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3E" w:rsidRDefault="002C743E" w:rsidP="00EA3700">
      <w:pPr>
        <w:pStyle w:val="Title"/>
        <w:rPr>
          <w:rFonts w:ascii="Times New Roman" w:hAnsi="Times New Roman" w:cs="Times New Roman"/>
          <w:noProof/>
          <w:lang w:val="es-ES"/>
        </w:rPr>
      </w:pPr>
      <w:r w:rsidRPr="008B289A">
        <w:rPr>
          <w:rFonts w:ascii="Times New Roman" w:hAnsi="Times New Roman" w:cs="Times New Roman"/>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logo" style="width:79.5pt;height:79.5pt;visibility:visible">
            <v:imagedata r:id="rId7" o:title=""/>
          </v:shape>
        </w:pict>
      </w:r>
    </w:p>
    <w:p w:rsidR="002C743E" w:rsidRPr="00D60C3B" w:rsidRDefault="002C743E" w:rsidP="00FC10AB">
      <w:pPr>
        <w:pStyle w:val="Title"/>
        <w:rPr>
          <w:rFonts w:ascii="Times New Roman" w:hAnsi="Times New Roman" w:cs="Times New Roman"/>
          <w:sz w:val="16"/>
          <w:szCs w:val="16"/>
        </w:rPr>
      </w:pPr>
      <w:r w:rsidRPr="00D60C3B">
        <w:rPr>
          <w:rFonts w:ascii="Times New Roman" w:hAnsi="Times New Roman" w:cs="Times New Roman"/>
          <w:sz w:val="16"/>
          <w:szCs w:val="16"/>
        </w:rPr>
        <w:t>República de Chile</w:t>
      </w:r>
    </w:p>
    <w:p w:rsidR="002C743E" w:rsidRPr="00D60C3B" w:rsidRDefault="002C743E">
      <w:pPr>
        <w:pStyle w:val="BodyText"/>
        <w:rPr>
          <w:rFonts w:ascii="Times New Roman" w:hAnsi="Times New Roman" w:cs="Times New Roman"/>
          <w:sz w:val="16"/>
          <w:szCs w:val="16"/>
        </w:rPr>
      </w:pPr>
      <w:r w:rsidRPr="00D60C3B">
        <w:rPr>
          <w:rFonts w:ascii="Times New Roman" w:hAnsi="Times New Roman" w:cs="Times New Roman"/>
          <w:sz w:val="16"/>
          <w:szCs w:val="16"/>
        </w:rPr>
        <w:t>Ministerio de Transportes y Telecomunicaciones</w:t>
      </w:r>
    </w:p>
    <w:p w:rsidR="002C743E" w:rsidRPr="00D60C3B" w:rsidRDefault="002C743E">
      <w:pPr>
        <w:pStyle w:val="Heading1"/>
        <w:ind w:right="-28"/>
        <w:jc w:val="center"/>
        <w:rPr>
          <w:rFonts w:ascii="Times New Roman" w:hAnsi="Times New Roman" w:cs="Times New Roman"/>
          <w:sz w:val="16"/>
          <w:szCs w:val="16"/>
        </w:rPr>
      </w:pPr>
      <w:r w:rsidRPr="00D60C3B">
        <w:rPr>
          <w:rFonts w:ascii="Times New Roman" w:hAnsi="Times New Roman" w:cs="Times New Roman"/>
          <w:sz w:val="16"/>
          <w:szCs w:val="16"/>
        </w:rPr>
        <w:t>Subsecretaría de Transportes</w:t>
      </w:r>
    </w:p>
    <w:p w:rsidR="002C743E" w:rsidRPr="00D920CD" w:rsidRDefault="002C743E" w:rsidP="00303C7C">
      <w:pPr>
        <w:pStyle w:val="Heading1"/>
        <w:spacing w:before="120" w:after="240"/>
        <w:ind w:right="113"/>
        <w:rPr>
          <w:rFonts w:ascii="Times New Roman" w:hAnsi="Times New Roman" w:cs="Times New Roman"/>
          <w:sz w:val="14"/>
          <w:szCs w:val="14"/>
        </w:rPr>
      </w:pPr>
      <w:r w:rsidRPr="00D920CD">
        <w:rPr>
          <w:rFonts w:ascii="Times New Roman" w:hAnsi="Times New Roman" w:cs="Times New Roman"/>
          <w:sz w:val="14"/>
          <w:szCs w:val="14"/>
        </w:rPr>
        <w:t>MGR/GHH/MWP/AMR/CEV/PFJ/MFH</w:t>
      </w:r>
    </w:p>
    <w:tbl>
      <w:tblPr>
        <w:tblW w:w="0" w:type="auto"/>
        <w:tblInd w:w="-68"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tblPr>
      <w:tblGrid>
        <w:gridCol w:w="826"/>
        <w:gridCol w:w="95"/>
        <w:gridCol w:w="992"/>
        <w:gridCol w:w="678"/>
        <w:gridCol w:w="31"/>
      </w:tblGrid>
      <w:tr w:rsidR="002C743E">
        <w:trPr>
          <w:gridAfter w:val="1"/>
          <w:wAfter w:w="31" w:type="dxa"/>
          <w:trHeight w:val="323"/>
        </w:trPr>
        <w:tc>
          <w:tcPr>
            <w:tcW w:w="2591" w:type="dxa"/>
            <w:gridSpan w:val="4"/>
            <w:tcBorders>
              <w:top w:val="double" w:sz="12" w:space="0" w:color="auto"/>
              <w:bottom w:val="double" w:sz="12" w:space="0" w:color="auto"/>
            </w:tcBorders>
          </w:tcPr>
          <w:p w:rsidR="002C743E" w:rsidRPr="00193D2F" w:rsidRDefault="002C743E">
            <w:pPr>
              <w:jc w:val="center"/>
              <w:rPr>
                <w:b/>
                <w:bCs/>
                <w:sz w:val="16"/>
                <w:szCs w:val="16"/>
              </w:rPr>
            </w:pPr>
          </w:p>
          <w:p w:rsidR="002C743E" w:rsidRDefault="002C743E">
            <w:pPr>
              <w:jc w:val="center"/>
              <w:rPr>
                <w:rFonts w:ascii="Futura Md BT" w:hAnsi="Futura Md BT" w:cs="Futura Md BT"/>
                <w:b/>
                <w:bCs/>
                <w:sz w:val="16"/>
                <w:szCs w:val="16"/>
              </w:rPr>
            </w:pPr>
            <w:r>
              <w:rPr>
                <w:rFonts w:ascii="Futura Md BT" w:hAnsi="Futura Md BT" w:cs="Futura Md BT"/>
                <w:b/>
                <w:bCs/>
                <w:sz w:val="16"/>
                <w:szCs w:val="16"/>
              </w:rPr>
              <w:t>MINISTERIO DE HACIENDA</w:t>
            </w:r>
          </w:p>
          <w:p w:rsidR="002C743E" w:rsidRDefault="002C743E">
            <w:pPr>
              <w:jc w:val="center"/>
              <w:rPr>
                <w:rFonts w:ascii="Futura Md BT" w:hAnsi="Futura Md BT" w:cs="Futura Md BT"/>
                <w:b/>
                <w:bCs/>
                <w:sz w:val="16"/>
                <w:szCs w:val="16"/>
              </w:rPr>
            </w:pPr>
            <w:r>
              <w:rPr>
                <w:rFonts w:ascii="Futura Md BT" w:hAnsi="Futura Md BT" w:cs="Futura Md BT"/>
                <w:b/>
                <w:bCs/>
                <w:sz w:val="16"/>
                <w:szCs w:val="16"/>
              </w:rPr>
              <w:t>OFICINA DE PARTES</w:t>
            </w:r>
          </w:p>
          <w:p w:rsidR="002C743E" w:rsidRDefault="002C743E">
            <w:pPr>
              <w:jc w:val="center"/>
              <w:rPr>
                <w:rFonts w:ascii="Futura Md BT" w:hAnsi="Futura Md BT" w:cs="Futura Md BT"/>
                <w:b/>
                <w:bCs/>
                <w:sz w:val="16"/>
                <w:szCs w:val="16"/>
              </w:rPr>
            </w:pPr>
          </w:p>
          <w:p w:rsidR="002C743E" w:rsidRDefault="002C743E">
            <w:pPr>
              <w:jc w:val="center"/>
              <w:rPr>
                <w:rFonts w:ascii="Futura Md BT" w:hAnsi="Futura Md BT" w:cs="Futura Md BT"/>
                <w:b/>
                <w:bCs/>
                <w:sz w:val="16"/>
                <w:szCs w:val="16"/>
              </w:rPr>
            </w:pPr>
          </w:p>
          <w:p w:rsidR="002C743E" w:rsidRDefault="002C743E">
            <w:pPr>
              <w:jc w:val="center"/>
              <w:rPr>
                <w:rFonts w:ascii="Futura Md BT" w:hAnsi="Futura Md BT" w:cs="Futura Md BT"/>
                <w:b/>
                <w:bCs/>
                <w:sz w:val="16"/>
                <w:szCs w:val="16"/>
              </w:rPr>
            </w:pPr>
          </w:p>
          <w:p w:rsidR="002C743E" w:rsidRDefault="002C743E">
            <w:pPr>
              <w:spacing w:after="120"/>
              <w:jc w:val="center"/>
              <w:rPr>
                <w:b/>
                <w:bCs/>
              </w:rPr>
            </w:pPr>
            <w:r>
              <w:rPr>
                <w:rFonts w:ascii="Futura Md BT" w:hAnsi="Futura Md BT" w:cs="Futura Md BT"/>
                <w:b/>
                <w:bCs/>
              </w:rPr>
              <w:t>R E C I B I D O</w:t>
            </w:r>
          </w:p>
        </w:tc>
      </w:tr>
      <w:tr w:rsidR="002C743E">
        <w:tblPrEx>
          <w:tblBorders>
            <w:insideH w:val="single" w:sz="6" w:space="0" w:color="auto"/>
            <w:insideV w:val="single" w:sz="6" w:space="0" w:color="auto"/>
          </w:tblBorders>
        </w:tblPrEx>
        <w:tc>
          <w:tcPr>
            <w:tcW w:w="2622" w:type="dxa"/>
            <w:gridSpan w:val="5"/>
            <w:tcBorders>
              <w:top w:val="double" w:sz="12" w:space="0" w:color="auto"/>
            </w:tcBorders>
          </w:tcPr>
          <w:p w:rsidR="002C743E" w:rsidRDefault="002C743E">
            <w:pPr>
              <w:rPr>
                <w:sz w:val="16"/>
                <w:szCs w:val="16"/>
              </w:rPr>
            </w:pPr>
          </w:p>
          <w:p w:rsidR="002C743E" w:rsidRDefault="002C743E">
            <w:pPr>
              <w:jc w:val="center"/>
              <w:rPr>
                <w:rFonts w:ascii="Futura Md BT" w:hAnsi="Futura Md BT" w:cs="Futura Md BT"/>
                <w:b/>
                <w:bCs/>
                <w:sz w:val="16"/>
                <w:szCs w:val="16"/>
              </w:rPr>
            </w:pPr>
            <w:r>
              <w:rPr>
                <w:rFonts w:ascii="Futura Md BT" w:hAnsi="Futura Md BT" w:cs="Futura Md BT"/>
                <w:b/>
                <w:bCs/>
                <w:sz w:val="16"/>
                <w:szCs w:val="16"/>
              </w:rPr>
              <w:t>CONTRALORÍA GENERAL</w:t>
            </w:r>
          </w:p>
          <w:p w:rsidR="002C743E" w:rsidRDefault="002C743E">
            <w:pPr>
              <w:jc w:val="center"/>
              <w:rPr>
                <w:rFonts w:ascii="Futura Md BT" w:hAnsi="Futura Md BT" w:cs="Futura Md BT"/>
                <w:b/>
                <w:bCs/>
                <w:sz w:val="16"/>
                <w:szCs w:val="16"/>
              </w:rPr>
            </w:pPr>
            <w:r>
              <w:rPr>
                <w:rFonts w:ascii="Futura Md BT" w:hAnsi="Futura Md BT" w:cs="Futura Md BT"/>
                <w:b/>
                <w:bCs/>
                <w:sz w:val="16"/>
                <w:szCs w:val="16"/>
              </w:rPr>
              <w:t>TOMA DE RAZÓN</w:t>
            </w:r>
          </w:p>
          <w:p w:rsidR="002C743E" w:rsidRDefault="002C743E">
            <w:pPr>
              <w:jc w:val="center"/>
              <w:rPr>
                <w:rFonts w:ascii="Futura Md BT" w:hAnsi="Futura Md BT" w:cs="Futura Md BT"/>
                <w:b/>
                <w:bCs/>
                <w:sz w:val="16"/>
                <w:szCs w:val="16"/>
              </w:rPr>
            </w:pPr>
          </w:p>
          <w:p w:rsidR="002C743E" w:rsidRDefault="002C743E">
            <w:pPr>
              <w:jc w:val="center"/>
              <w:rPr>
                <w:rFonts w:ascii="Futura Md BT" w:hAnsi="Futura Md BT" w:cs="Futura Md BT"/>
                <w:b/>
                <w:bCs/>
                <w:sz w:val="16"/>
                <w:szCs w:val="16"/>
              </w:rPr>
            </w:pPr>
          </w:p>
          <w:p w:rsidR="002C743E" w:rsidRDefault="002C743E">
            <w:pPr>
              <w:jc w:val="center"/>
              <w:rPr>
                <w:rFonts w:ascii="Futura Md BT" w:hAnsi="Futura Md BT" w:cs="Futura Md BT"/>
                <w:b/>
                <w:bCs/>
                <w:sz w:val="16"/>
                <w:szCs w:val="16"/>
              </w:rPr>
            </w:pPr>
          </w:p>
          <w:p w:rsidR="002C743E" w:rsidRDefault="002C743E">
            <w:pPr>
              <w:rPr>
                <w:rFonts w:ascii="Futura Md BT" w:hAnsi="Futura Md BT" w:cs="Futura Md BT"/>
                <w:b/>
                <w:bCs/>
                <w:sz w:val="16"/>
                <w:szCs w:val="16"/>
              </w:rPr>
            </w:pPr>
          </w:p>
          <w:p w:rsidR="002C743E" w:rsidRDefault="002C743E">
            <w:pPr>
              <w:spacing w:after="120"/>
              <w:jc w:val="center"/>
            </w:pPr>
            <w:r>
              <w:rPr>
                <w:rFonts w:ascii="Futura Md BT" w:hAnsi="Futura Md BT" w:cs="Futura Md BT"/>
                <w:b/>
                <w:bCs/>
              </w:rPr>
              <w:t>R E C E P C I Ó N</w:t>
            </w:r>
          </w:p>
        </w:tc>
      </w:tr>
      <w:tr w:rsidR="002C743E">
        <w:tblPrEx>
          <w:tblBorders>
            <w:insideH w:val="single" w:sz="6" w:space="0" w:color="auto"/>
            <w:insideV w:val="single" w:sz="6" w:space="0" w:color="auto"/>
          </w:tblBorders>
        </w:tblPrEx>
        <w:trPr>
          <w:cantSplit/>
          <w:trHeight w:val="285"/>
        </w:trPr>
        <w:tc>
          <w:tcPr>
            <w:tcW w:w="921" w:type="dxa"/>
            <w:gridSpan w:val="2"/>
          </w:tcPr>
          <w:p w:rsidR="002C743E" w:rsidRDefault="002C743E">
            <w:pPr>
              <w:rPr>
                <w:sz w:val="10"/>
                <w:szCs w:val="10"/>
              </w:rPr>
            </w:pPr>
          </w:p>
          <w:p w:rsidR="002C743E" w:rsidRDefault="002C743E">
            <w:pPr>
              <w:jc w:val="center"/>
              <w:rPr>
                <w:sz w:val="10"/>
                <w:szCs w:val="10"/>
              </w:rPr>
            </w:pPr>
            <w:r>
              <w:rPr>
                <w:sz w:val="10"/>
                <w:szCs w:val="10"/>
              </w:rPr>
              <w:t xml:space="preserve">DEPART. </w:t>
            </w:r>
          </w:p>
          <w:p w:rsidR="002C743E" w:rsidRDefault="002C743E">
            <w:pPr>
              <w:spacing w:after="120"/>
              <w:jc w:val="center"/>
              <w:rPr>
                <w:sz w:val="10"/>
                <w:szCs w:val="10"/>
              </w:rPr>
            </w:pPr>
            <w:r>
              <w:rPr>
                <w:sz w:val="10"/>
                <w:szCs w:val="10"/>
              </w:rPr>
              <w:t>JURÍDICO</w:t>
            </w: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285"/>
        </w:trPr>
        <w:tc>
          <w:tcPr>
            <w:tcW w:w="921" w:type="dxa"/>
            <w:gridSpan w:val="2"/>
          </w:tcPr>
          <w:p w:rsidR="002C743E" w:rsidRDefault="002C743E">
            <w:pPr>
              <w:rPr>
                <w:noProof/>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285"/>
        </w:trPr>
        <w:tc>
          <w:tcPr>
            <w:tcW w:w="921" w:type="dxa"/>
            <w:gridSpan w:val="2"/>
          </w:tcPr>
          <w:p w:rsidR="002C743E" w:rsidRDefault="002C743E">
            <w:pPr>
              <w:rPr>
                <w:sz w:val="10"/>
                <w:szCs w:val="10"/>
              </w:rPr>
            </w:pPr>
          </w:p>
          <w:p w:rsidR="002C743E" w:rsidRDefault="002C743E">
            <w:pPr>
              <w:jc w:val="center"/>
              <w:rPr>
                <w:sz w:val="10"/>
                <w:szCs w:val="10"/>
              </w:rPr>
            </w:pPr>
            <w:r>
              <w:rPr>
                <w:sz w:val="10"/>
                <w:szCs w:val="10"/>
              </w:rPr>
              <w:t>DEPT. T. R.</w:t>
            </w:r>
          </w:p>
          <w:p w:rsidR="002C743E" w:rsidRDefault="002C743E">
            <w:pPr>
              <w:spacing w:after="120"/>
              <w:jc w:val="center"/>
              <w:rPr>
                <w:sz w:val="10"/>
                <w:szCs w:val="10"/>
              </w:rPr>
            </w:pPr>
            <w:r>
              <w:rPr>
                <w:sz w:val="10"/>
                <w:szCs w:val="10"/>
              </w:rPr>
              <w:t>Y REGISTRO</w:t>
            </w: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285"/>
        </w:trPr>
        <w:tc>
          <w:tcPr>
            <w:tcW w:w="921" w:type="dxa"/>
            <w:gridSpan w:val="2"/>
          </w:tcPr>
          <w:p w:rsidR="002C743E" w:rsidRDefault="002C743E">
            <w:pPr>
              <w:rPr>
                <w:noProof/>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00"/>
        </w:trPr>
        <w:tc>
          <w:tcPr>
            <w:tcW w:w="921" w:type="dxa"/>
            <w:gridSpan w:val="2"/>
          </w:tcPr>
          <w:p w:rsidR="002C743E" w:rsidRDefault="002C743E">
            <w:pPr>
              <w:rPr>
                <w:sz w:val="10"/>
                <w:szCs w:val="10"/>
              </w:rPr>
            </w:pPr>
            <w:r>
              <w:rPr>
                <w:noProof/>
                <w:lang w:val="en-US" w:eastAsia="en-US"/>
              </w:rPr>
              <w:pict>
                <v:line id="Line 2" o:spid="_x0000_s1026" style="position:absolute;z-index:251658240;visibility:visible;mso-position-horizontal-relative:text;mso-position-vertical-relative:text" from="58.1pt,14.3pt" to="58.15pt,14.35pt" o:allowincell="f"/>
              </w:pict>
            </w:r>
          </w:p>
          <w:p w:rsidR="002C743E" w:rsidRDefault="002C743E">
            <w:pPr>
              <w:jc w:val="center"/>
              <w:rPr>
                <w:sz w:val="10"/>
                <w:szCs w:val="10"/>
              </w:rPr>
            </w:pPr>
            <w:r>
              <w:rPr>
                <w:sz w:val="10"/>
                <w:szCs w:val="10"/>
              </w:rPr>
              <w:t>DEPART.</w:t>
            </w:r>
          </w:p>
          <w:p w:rsidR="002C743E" w:rsidRDefault="002C743E">
            <w:pPr>
              <w:jc w:val="center"/>
              <w:rPr>
                <w:sz w:val="10"/>
                <w:szCs w:val="10"/>
              </w:rPr>
            </w:pPr>
            <w:r>
              <w:rPr>
                <w:sz w:val="10"/>
                <w:szCs w:val="10"/>
              </w:rPr>
              <w:t>CONTABIL.</w:t>
            </w: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00"/>
        </w:trPr>
        <w:tc>
          <w:tcPr>
            <w:tcW w:w="921" w:type="dxa"/>
            <w:gridSpan w:val="2"/>
          </w:tcPr>
          <w:p w:rsidR="002C743E" w:rsidRDefault="002C743E">
            <w:pPr>
              <w:rPr>
                <w:noProof/>
                <w:sz w:val="10"/>
                <w:szCs w:val="10"/>
              </w:rPr>
            </w:pPr>
          </w:p>
        </w:tc>
        <w:tc>
          <w:tcPr>
            <w:tcW w:w="992" w:type="dxa"/>
          </w:tcPr>
          <w:p w:rsidR="002C743E" w:rsidRDefault="002C743E">
            <w:pPr>
              <w:spacing w:before="120"/>
            </w:pPr>
          </w:p>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38"/>
        </w:trPr>
        <w:tc>
          <w:tcPr>
            <w:tcW w:w="921" w:type="dxa"/>
            <w:gridSpan w:val="2"/>
          </w:tcPr>
          <w:p w:rsidR="002C743E" w:rsidRDefault="002C743E">
            <w:pPr>
              <w:jc w:val="center"/>
              <w:rPr>
                <w:sz w:val="10"/>
                <w:szCs w:val="10"/>
              </w:rPr>
            </w:pPr>
          </w:p>
          <w:p w:rsidR="002C743E" w:rsidRDefault="002C743E">
            <w:pPr>
              <w:jc w:val="center"/>
              <w:rPr>
                <w:sz w:val="10"/>
                <w:szCs w:val="10"/>
              </w:rPr>
            </w:pPr>
            <w:r>
              <w:rPr>
                <w:sz w:val="10"/>
                <w:szCs w:val="10"/>
              </w:rPr>
              <w:t>SUB DEPTO.</w:t>
            </w:r>
          </w:p>
          <w:p w:rsidR="002C743E" w:rsidRDefault="002C743E">
            <w:pPr>
              <w:jc w:val="center"/>
              <w:rPr>
                <w:sz w:val="10"/>
                <w:szCs w:val="10"/>
              </w:rPr>
            </w:pPr>
            <w:r>
              <w:rPr>
                <w:sz w:val="10"/>
                <w:szCs w:val="10"/>
              </w:rPr>
              <w:t>C. CENTRAL</w:t>
            </w:r>
          </w:p>
          <w:p w:rsidR="002C743E" w:rsidRDefault="002C743E">
            <w:pPr>
              <w:rPr>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37"/>
        </w:trPr>
        <w:tc>
          <w:tcPr>
            <w:tcW w:w="921" w:type="dxa"/>
            <w:gridSpan w:val="2"/>
          </w:tcPr>
          <w:p w:rsidR="002C743E" w:rsidRDefault="002C743E">
            <w:pPr>
              <w:jc w:val="center"/>
              <w:rPr>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38"/>
        </w:trPr>
        <w:tc>
          <w:tcPr>
            <w:tcW w:w="921" w:type="dxa"/>
            <w:gridSpan w:val="2"/>
          </w:tcPr>
          <w:p w:rsidR="002C743E" w:rsidRDefault="002C743E">
            <w:pPr>
              <w:rPr>
                <w:sz w:val="10"/>
                <w:szCs w:val="10"/>
              </w:rPr>
            </w:pPr>
          </w:p>
          <w:p w:rsidR="002C743E" w:rsidRDefault="002C743E">
            <w:pPr>
              <w:jc w:val="center"/>
              <w:rPr>
                <w:sz w:val="10"/>
                <w:szCs w:val="10"/>
              </w:rPr>
            </w:pPr>
            <w:r>
              <w:rPr>
                <w:sz w:val="10"/>
                <w:szCs w:val="10"/>
              </w:rPr>
              <w:t>SUB DPTO.</w:t>
            </w:r>
          </w:p>
          <w:p w:rsidR="002C743E" w:rsidRDefault="002C743E">
            <w:pPr>
              <w:jc w:val="center"/>
              <w:rPr>
                <w:sz w:val="10"/>
                <w:szCs w:val="10"/>
              </w:rPr>
            </w:pPr>
            <w:r>
              <w:rPr>
                <w:sz w:val="10"/>
                <w:szCs w:val="10"/>
              </w:rPr>
              <w:t>E. CUENTAS</w:t>
            </w:r>
          </w:p>
          <w:p w:rsidR="002C743E" w:rsidRDefault="002C743E">
            <w:pPr>
              <w:jc w:val="center"/>
              <w:rPr>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37"/>
        </w:trPr>
        <w:tc>
          <w:tcPr>
            <w:tcW w:w="921" w:type="dxa"/>
            <w:gridSpan w:val="2"/>
          </w:tcPr>
          <w:p w:rsidR="002C743E" w:rsidRDefault="002C743E">
            <w:pPr>
              <w:rPr>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45"/>
        </w:trPr>
        <w:tc>
          <w:tcPr>
            <w:tcW w:w="921" w:type="dxa"/>
            <w:gridSpan w:val="2"/>
          </w:tcPr>
          <w:p w:rsidR="002C743E" w:rsidRDefault="002C743E">
            <w:pPr>
              <w:rPr>
                <w:sz w:val="10"/>
                <w:szCs w:val="10"/>
              </w:rPr>
            </w:pPr>
          </w:p>
          <w:p w:rsidR="002C743E" w:rsidRDefault="002C743E">
            <w:pPr>
              <w:jc w:val="center"/>
              <w:rPr>
                <w:sz w:val="10"/>
                <w:szCs w:val="10"/>
              </w:rPr>
            </w:pPr>
            <w:r>
              <w:rPr>
                <w:sz w:val="10"/>
                <w:szCs w:val="10"/>
              </w:rPr>
              <w:t>SUB DEPTO.</w:t>
            </w:r>
          </w:p>
          <w:p w:rsidR="002C743E" w:rsidRDefault="002C743E">
            <w:pPr>
              <w:jc w:val="center"/>
              <w:rPr>
                <w:sz w:val="10"/>
                <w:szCs w:val="10"/>
              </w:rPr>
            </w:pPr>
            <w:r>
              <w:rPr>
                <w:sz w:val="10"/>
                <w:szCs w:val="10"/>
              </w:rPr>
              <w:t>C. P. Y</w:t>
            </w:r>
          </w:p>
          <w:p w:rsidR="002C743E" w:rsidRDefault="002C743E">
            <w:pPr>
              <w:spacing w:after="120"/>
              <w:jc w:val="center"/>
              <w:rPr>
                <w:sz w:val="10"/>
                <w:szCs w:val="10"/>
              </w:rPr>
            </w:pPr>
            <w:r>
              <w:rPr>
                <w:sz w:val="10"/>
                <w:szCs w:val="10"/>
              </w:rPr>
              <w:t>BIENES NAC.</w:t>
            </w: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45"/>
        </w:trPr>
        <w:tc>
          <w:tcPr>
            <w:tcW w:w="921" w:type="dxa"/>
            <w:gridSpan w:val="2"/>
          </w:tcPr>
          <w:p w:rsidR="002C743E" w:rsidRDefault="002C743E">
            <w:pPr>
              <w:rPr>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285"/>
        </w:trPr>
        <w:tc>
          <w:tcPr>
            <w:tcW w:w="921" w:type="dxa"/>
            <w:gridSpan w:val="2"/>
          </w:tcPr>
          <w:p w:rsidR="002C743E" w:rsidRDefault="002C743E">
            <w:pPr>
              <w:jc w:val="center"/>
              <w:rPr>
                <w:sz w:val="10"/>
                <w:szCs w:val="10"/>
              </w:rPr>
            </w:pPr>
          </w:p>
          <w:p w:rsidR="002C743E" w:rsidRDefault="002C743E">
            <w:pPr>
              <w:jc w:val="center"/>
              <w:rPr>
                <w:sz w:val="10"/>
                <w:szCs w:val="10"/>
              </w:rPr>
            </w:pPr>
            <w:r>
              <w:rPr>
                <w:sz w:val="10"/>
                <w:szCs w:val="10"/>
              </w:rPr>
              <w:t>DEPART.</w:t>
            </w:r>
          </w:p>
          <w:p w:rsidR="002C743E" w:rsidRDefault="002C743E">
            <w:pPr>
              <w:jc w:val="center"/>
              <w:rPr>
                <w:sz w:val="10"/>
                <w:szCs w:val="10"/>
              </w:rPr>
            </w:pPr>
            <w:r>
              <w:rPr>
                <w:sz w:val="10"/>
                <w:szCs w:val="10"/>
              </w:rPr>
              <w:t>AUDITORIA</w:t>
            </w:r>
          </w:p>
          <w:p w:rsidR="002C743E" w:rsidRDefault="002C743E">
            <w:pPr>
              <w:jc w:val="center"/>
              <w:rPr>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285"/>
        </w:trPr>
        <w:tc>
          <w:tcPr>
            <w:tcW w:w="921" w:type="dxa"/>
            <w:gridSpan w:val="2"/>
          </w:tcPr>
          <w:p w:rsidR="002C743E" w:rsidRDefault="002C743E">
            <w:pPr>
              <w:jc w:val="center"/>
              <w:rPr>
                <w:sz w:val="10"/>
                <w:szCs w:val="10"/>
              </w:rPr>
            </w:pPr>
          </w:p>
        </w:tc>
        <w:tc>
          <w:tcPr>
            <w:tcW w:w="992" w:type="dxa"/>
          </w:tcPr>
          <w:p w:rsidR="002C743E" w:rsidRDefault="002C743E"/>
        </w:tc>
        <w:tc>
          <w:tcPr>
            <w:tcW w:w="709" w:type="dxa"/>
            <w:gridSpan w:val="2"/>
          </w:tcPr>
          <w:p w:rsidR="002C743E" w:rsidRDefault="002C743E"/>
        </w:tc>
      </w:tr>
      <w:tr w:rsidR="002C743E" w:rsidRPr="007276B5">
        <w:tblPrEx>
          <w:tblBorders>
            <w:insideH w:val="single" w:sz="6" w:space="0" w:color="auto"/>
            <w:insideV w:val="single" w:sz="6" w:space="0" w:color="auto"/>
          </w:tblBorders>
        </w:tblPrEx>
        <w:trPr>
          <w:cantSplit/>
          <w:trHeight w:val="338"/>
        </w:trPr>
        <w:tc>
          <w:tcPr>
            <w:tcW w:w="921" w:type="dxa"/>
            <w:gridSpan w:val="2"/>
          </w:tcPr>
          <w:p w:rsidR="002C743E" w:rsidRPr="00324A89" w:rsidRDefault="002C743E">
            <w:pPr>
              <w:keepNext/>
              <w:ind w:right="-1020"/>
              <w:jc w:val="center"/>
              <w:outlineLvl w:val="0"/>
              <w:rPr>
                <w:sz w:val="10"/>
                <w:szCs w:val="10"/>
                <w:lang w:val="fr-FR"/>
              </w:rPr>
            </w:pPr>
          </w:p>
          <w:p w:rsidR="002C743E" w:rsidRPr="00324A89" w:rsidRDefault="002C743E">
            <w:pPr>
              <w:jc w:val="center"/>
              <w:rPr>
                <w:sz w:val="10"/>
                <w:szCs w:val="10"/>
                <w:lang w:val="fr-FR"/>
              </w:rPr>
            </w:pPr>
            <w:r w:rsidRPr="00324A89">
              <w:rPr>
                <w:sz w:val="10"/>
                <w:szCs w:val="10"/>
                <w:lang w:val="fr-FR"/>
              </w:rPr>
              <w:t xml:space="preserve">DEPART. </w:t>
            </w:r>
          </w:p>
          <w:p w:rsidR="002C743E" w:rsidRPr="00324A89" w:rsidRDefault="002C743E">
            <w:pPr>
              <w:jc w:val="center"/>
              <w:rPr>
                <w:sz w:val="10"/>
                <w:szCs w:val="10"/>
                <w:lang w:val="fr-FR"/>
              </w:rPr>
            </w:pPr>
            <w:r w:rsidRPr="00324A89">
              <w:rPr>
                <w:sz w:val="10"/>
                <w:szCs w:val="10"/>
                <w:lang w:val="fr-FR"/>
              </w:rPr>
              <w:t>V. O.P., U. y T.</w:t>
            </w:r>
          </w:p>
          <w:p w:rsidR="002C743E" w:rsidRPr="00324A89" w:rsidRDefault="002C743E">
            <w:pPr>
              <w:keepNext/>
              <w:ind w:right="-1020"/>
              <w:jc w:val="center"/>
              <w:outlineLvl w:val="0"/>
              <w:rPr>
                <w:sz w:val="10"/>
                <w:szCs w:val="10"/>
                <w:lang w:val="fr-FR"/>
              </w:rPr>
            </w:pPr>
          </w:p>
        </w:tc>
        <w:tc>
          <w:tcPr>
            <w:tcW w:w="992" w:type="dxa"/>
          </w:tcPr>
          <w:p w:rsidR="002C743E" w:rsidRPr="00324A89" w:rsidRDefault="002C743E">
            <w:pPr>
              <w:keepNext/>
              <w:ind w:right="-1020"/>
              <w:jc w:val="both"/>
              <w:outlineLvl w:val="0"/>
              <w:rPr>
                <w:lang w:val="fr-FR"/>
              </w:rPr>
            </w:pPr>
          </w:p>
        </w:tc>
        <w:tc>
          <w:tcPr>
            <w:tcW w:w="709" w:type="dxa"/>
            <w:gridSpan w:val="2"/>
          </w:tcPr>
          <w:p w:rsidR="002C743E" w:rsidRPr="00324A89" w:rsidRDefault="002C743E">
            <w:pPr>
              <w:keepNext/>
              <w:ind w:right="-1020"/>
              <w:jc w:val="both"/>
              <w:outlineLvl w:val="0"/>
              <w:rPr>
                <w:lang w:val="fr-FR"/>
              </w:rPr>
            </w:pPr>
          </w:p>
        </w:tc>
      </w:tr>
      <w:tr w:rsidR="002C743E" w:rsidRPr="007276B5">
        <w:tblPrEx>
          <w:tblBorders>
            <w:insideH w:val="single" w:sz="6" w:space="0" w:color="auto"/>
            <w:insideV w:val="single" w:sz="6" w:space="0" w:color="auto"/>
          </w:tblBorders>
        </w:tblPrEx>
        <w:trPr>
          <w:cantSplit/>
          <w:trHeight w:val="337"/>
        </w:trPr>
        <w:tc>
          <w:tcPr>
            <w:tcW w:w="921" w:type="dxa"/>
            <w:gridSpan w:val="2"/>
          </w:tcPr>
          <w:p w:rsidR="002C743E" w:rsidRPr="00324A89" w:rsidRDefault="002C743E">
            <w:pPr>
              <w:keepNext/>
              <w:ind w:right="-1020"/>
              <w:jc w:val="center"/>
              <w:outlineLvl w:val="0"/>
              <w:rPr>
                <w:sz w:val="10"/>
                <w:szCs w:val="10"/>
                <w:lang w:val="fr-FR"/>
              </w:rPr>
            </w:pPr>
          </w:p>
        </w:tc>
        <w:tc>
          <w:tcPr>
            <w:tcW w:w="992" w:type="dxa"/>
          </w:tcPr>
          <w:p w:rsidR="002C743E" w:rsidRPr="00324A89" w:rsidRDefault="002C743E">
            <w:pPr>
              <w:keepNext/>
              <w:ind w:right="-1020"/>
              <w:jc w:val="both"/>
              <w:outlineLvl w:val="0"/>
              <w:rPr>
                <w:lang w:val="fr-FR"/>
              </w:rPr>
            </w:pPr>
          </w:p>
        </w:tc>
        <w:tc>
          <w:tcPr>
            <w:tcW w:w="709" w:type="dxa"/>
            <w:gridSpan w:val="2"/>
          </w:tcPr>
          <w:p w:rsidR="002C743E" w:rsidRPr="00324A89" w:rsidRDefault="002C743E">
            <w:pPr>
              <w:keepNext/>
              <w:ind w:right="-1020"/>
              <w:jc w:val="both"/>
              <w:outlineLvl w:val="0"/>
              <w:rPr>
                <w:lang w:val="fr-FR"/>
              </w:rPr>
            </w:pPr>
          </w:p>
        </w:tc>
      </w:tr>
      <w:tr w:rsidR="002C743E">
        <w:tblPrEx>
          <w:tblBorders>
            <w:insideH w:val="single" w:sz="6" w:space="0" w:color="auto"/>
            <w:insideV w:val="single" w:sz="6" w:space="0" w:color="auto"/>
          </w:tblBorders>
        </w:tblPrEx>
        <w:trPr>
          <w:cantSplit/>
          <w:trHeight w:val="338"/>
        </w:trPr>
        <w:tc>
          <w:tcPr>
            <w:tcW w:w="921" w:type="dxa"/>
            <w:gridSpan w:val="2"/>
          </w:tcPr>
          <w:p w:rsidR="002C743E" w:rsidRPr="00324A89" w:rsidRDefault="002C743E">
            <w:pPr>
              <w:keepNext/>
              <w:ind w:right="-1020"/>
              <w:jc w:val="both"/>
              <w:outlineLvl w:val="0"/>
              <w:rPr>
                <w:sz w:val="10"/>
                <w:szCs w:val="10"/>
                <w:lang w:val="fr-FR"/>
              </w:rPr>
            </w:pPr>
          </w:p>
          <w:p w:rsidR="002C743E" w:rsidRDefault="002C743E">
            <w:pPr>
              <w:jc w:val="center"/>
              <w:rPr>
                <w:sz w:val="10"/>
                <w:szCs w:val="10"/>
              </w:rPr>
            </w:pPr>
            <w:r>
              <w:rPr>
                <w:sz w:val="10"/>
                <w:szCs w:val="10"/>
              </w:rPr>
              <w:t>SUB DEPTO.</w:t>
            </w:r>
          </w:p>
          <w:p w:rsidR="002C743E" w:rsidRDefault="002C743E">
            <w:pPr>
              <w:jc w:val="center"/>
              <w:rPr>
                <w:sz w:val="10"/>
                <w:szCs w:val="10"/>
              </w:rPr>
            </w:pPr>
            <w:r>
              <w:rPr>
                <w:sz w:val="10"/>
                <w:szCs w:val="10"/>
              </w:rPr>
              <w:t>MUNICIP.</w:t>
            </w:r>
          </w:p>
          <w:p w:rsidR="002C743E" w:rsidRDefault="002C743E">
            <w:pPr>
              <w:jc w:val="center"/>
              <w:rPr>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rPr>
          <w:cantSplit/>
          <w:trHeight w:val="338"/>
        </w:trPr>
        <w:tc>
          <w:tcPr>
            <w:tcW w:w="921" w:type="dxa"/>
            <w:gridSpan w:val="2"/>
          </w:tcPr>
          <w:p w:rsidR="002C743E" w:rsidRDefault="002C743E">
            <w:pPr>
              <w:rPr>
                <w:sz w:val="10"/>
                <w:szCs w:val="10"/>
              </w:rPr>
            </w:pPr>
          </w:p>
        </w:tc>
        <w:tc>
          <w:tcPr>
            <w:tcW w:w="992" w:type="dxa"/>
          </w:tcPr>
          <w:p w:rsidR="002C743E" w:rsidRDefault="002C743E"/>
        </w:tc>
        <w:tc>
          <w:tcPr>
            <w:tcW w:w="709" w:type="dxa"/>
            <w:gridSpan w:val="2"/>
          </w:tcPr>
          <w:p w:rsidR="002C743E" w:rsidRDefault="002C743E"/>
        </w:tc>
      </w:tr>
      <w:tr w:rsidR="002C743E">
        <w:tblPrEx>
          <w:tblBorders>
            <w:insideH w:val="single" w:sz="6" w:space="0" w:color="auto"/>
            <w:insideV w:val="single" w:sz="6" w:space="0" w:color="auto"/>
          </w:tblBorders>
        </w:tblPrEx>
        <w:tc>
          <w:tcPr>
            <w:tcW w:w="2622" w:type="dxa"/>
            <w:gridSpan w:val="5"/>
          </w:tcPr>
          <w:p w:rsidR="002C743E" w:rsidRDefault="002C743E">
            <w:pPr>
              <w:spacing w:after="120"/>
              <w:jc w:val="center"/>
            </w:pPr>
            <w:r>
              <w:t>REFRENDACIÓN</w:t>
            </w:r>
          </w:p>
        </w:tc>
      </w:tr>
      <w:tr w:rsidR="002C743E">
        <w:tblPrEx>
          <w:tblBorders>
            <w:insideH w:val="single" w:sz="6" w:space="0" w:color="auto"/>
            <w:insideV w:val="single" w:sz="6" w:space="0" w:color="auto"/>
          </w:tblBorders>
        </w:tblPrEx>
        <w:tc>
          <w:tcPr>
            <w:tcW w:w="2622" w:type="dxa"/>
            <w:gridSpan w:val="5"/>
          </w:tcPr>
          <w:p w:rsidR="002C743E" w:rsidRDefault="002C743E">
            <w:pPr>
              <w:rPr>
                <w:sz w:val="12"/>
                <w:szCs w:val="12"/>
              </w:rPr>
            </w:pPr>
          </w:p>
          <w:p w:rsidR="002C743E" w:rsidRDefault="002C743E">
            <w:pPr>
              <w:rPr>
                <w:sz w:val="12"/>
                <w:szCs w:val="12"/>
              </w:rPr>
            </w:pPr>
            <w:r>
              <w:rPr>
                <w:sz w:val="12"/>
                <w:szCs w:val="12"/>
              </w:rPr>
              <w:t>REF.  POR    $................................................</w:t>
            </w:r>
          </w:p>
          <w:p w:rsidR="002C743E" w:rsidRDefault="002C743E">
            <w:pPr>
              <w:rPr>
                <w:sz w:val="12"/>
                <w:szCs w:val="12"/>
              </w:rPr>
            </w:pPr>
            <w:r>
              <w:rPr>
                <w:sz w:val="12"/>
                <w:szCs w:val="12"/>
              </w:rPr>
              <w:t>IMPUTAC.    ..................................................</w:t>
            </w:r>
          </w:p>
          <w:p w:rsidR="002C743E" w:rsidRDefault="002C743E">
            <w:pPr>
              <w:rPr>
                <w:sz w:val="12"/>
                <w:szCs w:val="12"/>
              </w:rPr>
            </w:pPr>
            <w:r>
              <w:rPr>
                <w:sz w:val="12"/>
                <w:szCs w:val="12"/>
              </w:rPr>
              <w:t>ANOT. POR $................................................</w:t>
            </w:r>
          </w:p>
          <w:p w:rsidR="002C743E" w:rsidRDefault="002C743E">
            <w:pPr>
              <w:spacing w:after="120"/>
              <w:rPr>
                <w:sz w:val="12"/>
                <w:szCs w:val="12"/>
              </w:rPr>
            </w:pPr>
            <w:r>
              <w:rPr>
                <w:sz w:val="12"/>
                <w:szCs w:val="12"/>
              </w:rPr>
              <w:t>IMPUTAC   ....................................................</w:t>
            </w:r>
          </w:p>
        </w:tc>
      </w:tr>
      <w:tr w:rsidR="002C743E">
        <w:tblPrEx>
          <w:tblBorders>
            <w:insideH w:val="single" w:sz="6" w:space="0" w:color="auto"/>
            <w:insideV w:val="single" w:sz="6" w:space="0" w:color="auto"/>
          </w:tblBorders>
        </w:tblPrEx>
        <w:tc>
          <w:tcPr>
            <w:tcW w:w="2622" w:type="dxa"/>
            <w:gridSpan w:val="5"/>
          </w:tcPr>
          <w:p w:rsidR="002C743E" w:rsidRDefault="002C743E">
            <w:pPr>
              <w:rPr>
                <w:sz w:val="12"/>
                <w:szCs w:val="12"/>
              </w:rPr>
            </w:pPr>
          </w:p>
          <w:p w:rsidR="002C743E" w:rsidRDefault="002C743E">
            <w:pPr>
              <w:spacing w:after="120"/>
              <w:rPr>
                <w:sz w:val="12"/>
                <w:szCs w:val="12"/>
              </w:rPr>
            </w:pPr>
            <w:r>
              <w:rPr>
                <w:sz w:val="12"/>
                <w:szCs w:val="12"/>
              </w:rPr>
              <w:t>DEDUC. DTO................................................</w:t>
            </w:r>
          </w:p>
        </w:tc>
      </w:tr>
      <w:tr w:rsidR="002C743E">
        <w:tblPrEx>
          <w:tblBorders>
            <w:insideH w:val="single" w:sz="6" w:space="0" w:color="auto"/>
            <w:insideV w:val="single" w:sz="6" w:space="0" w:color="auto"/>
          </w:tblBorders>
        </w:tblPrEx>
        <w:trPr>
          <w:cantSplit/>
          <w:trHeight w:val="188"/>
        </w:trPr>
        <w:tc>
          <w:tcPr>
            <w:tcW w:w="826" w:type="dxa"/>
          </w:tcPr>
          <w:p w:rsidR="002C743E" w:rsidRDefault="002C743E">
            <w:pPr>
              <w:rPr>
                <w:sz w:val="12"/>
                <w:szCs w:val="12"/>
              </w:rPr>
            </w:pPr>
          </w:p>
          <w:p w:rsidR="002C743E" w:rsidRDefault="002C743E">
            <w:pPr>
              <w:rPr>
                <w:sz w:val="12"/>
                <w:szCs w:val="12"/>
              </w:rPr>
            </w:pPr>
          </w:p>
          <w:p w:rsidR="002C743E" w:rsidRDefault="002C743E">
            <w:pPr>
              <w:rPr>
                <w:sz w:val="12"/>
                <w:szCs w:val="12"/>
              </w:rPr>
            </w:pPr>
          </w:p>
          <w:p w:rsidR="002C743E" w:rsidRDefault="002C743E">
            <w:pPr>
              <w:rPr>
                <w:sz w:val="12"/>
                <w:szCs w:val="12"/>
              </w:rPr>
            </w:pPr>
          </w:p>
        </w:tc>
        <w:tc>
          <w:tcPr>
            <w:tcW w:w="1087" w:type="dxa"/>
            <w:gridSpan w:val="2"/>
          </w:tcPr>
          <w:p w:rsidR="002C743E" w:rsidRDefault="002C743E">
            <w:pPr>
              <w:rPr>
                <w:sz w:val="12"/>
                <w:szCs w:val="12"/>
                <w:u w:val="single"/>
              </w:rPr>
            </w:pPr>
          </w:p>
          <w:p w:rsidR="002C743E" w:rsidRDefault="002C743E">
            <w:pPr>
              <w:rPr>
                <w:sz w:val="12"/>
                <w:szCs w:val="12"/>
                <w:u w:val="single"/>
              </w:rPr>
            </w:pPr>
          </w:p>
        </w:tc>
        <w:tc>
          <w:tcPr>
            <w:tcW w:w="709" w:type="dxa"/>
            <w:gridSpan w:val="2"/>
          </w:tcPr>
          <w:p w:rsidR="002C743E" w:rsidRDefault="002C743E">
            <w:pPr>
              <w:rPr>
                <w:sz w:val="12"/>
                <w:szCs w:val="12"/>
              </w:rPr>
            </w:pPr>
          </w:p>
        </w:tc>
        <w:bookmarkStart w:id="0" w:name="_GoBack"/>
        <w:bookmarkEnd w:id="0"/>
      </w:tr>
      <w:tr w:rsidR="002C743E">
        <w:tblPrEx>
          <w:tblBorders>
            <w:insideH w:val="single" w:sz="6" w:space="0" w:color="auto"/>
            <w:insideV w:val="single" w:sz="6" w:space="0" w:color="auto"/>
          </w:tblBorders>
        </w:tblPrEx>
        <w:trPr>
          <w:cantSplit/>
          <w:trHeight w:val="25"/>
        </w:trPr>
        <w:tc>
          <w:tcPr>
            <w:tcW w:w="826" w:type="dxa"/>
            <w:tcBorders>
              <w:bottom w:val="double" w:sz="12" w:space="0" w:color="auto"/>
            </w:tcBorders>
          </w:tcPr>
          <w:p w:rsidR="002C743E" w:rsidRDefault="002C743E">
            <w:pPr>
              <w:rPr>
                <w:noProof/>
              </w:rPr>
            </w:pPr>
          </w:p>
        </w:tc>
        <w:tc>
          <w:tcPr>
            <w:tcW w:w="1087" w:type="dxa"/>
            <w:gridSpan w:val="2"/>
            <w:tcBorders>
              <w:bottom w:val="double" w:sz="12" w:space="0" w:color="auto"/>
            </w:tcBorders>
          </w:tcPr>
          <w:p w:rsidR="002C743E" w:rsidRDefault="002C743E">
            <w:pPr>
              <w:rPr>
                <w:sz w:val="12"/>
                <w:szCs w:val="12"/>
                <w:u w:val="single"/>
              </w:rPr>
            </w:pPr>
          </w:p>
        </w:tc>
        <w:tc>
          <w:tcPr>
            <w:tcW w:w="709" w:type="dxa"/>
            <w:gridSpan w:val="2"/>
            <w:tcBorders>
              <w:bottom w:val="double" w:sz="12" w:space="0" w:color="auto"/>
            </w:tcBorders>
          </w:tcPr>
          <w:p w:rsidR="002C743E" w:rsidRDefault="002C743E">
            <w:pPr>
              <w:rPr>
                <w:sz w:val="12"/>
                <w:szCs w:val="12"/>
              </w:rPr>
            </w:pPr>
          </w:p>
        </w:tc>
      </w:tr>
    </w:tbl>
    <w:p w:rsidR="002C743E" w:rsidRDefault="002C743E" w:rsidP="00D60C3B">
      <w:pPr>
        <w:jc w:val="both"/>
        <w:rPr>
          <w:rFonts w:ascii="Times New Roman" w:hAnsi="Times New Roman" w:cs="Times New Roman"/>
          <w:b/>
          <w:bCs/>
        </w:rPr>
      </w:pPr>
    </w:p>
    <w:p w:rsidR="002C743E" w:rsidRDefault="002C743E" w:rsidP="00D60C3B">
      <w:pPr>
        <w:jc w:val="both"/>
        <w:rPr>
          <w:rFonts w:ascii="Times New Roman" w:hAnsi="Times New Roman" w:cs="Times New Roman"/>
          <w:b/>
          <w:bCs/>
        </w:rPr>
      </w:pPr>
    </w:p>
    <w:p w:rsidR="002C743E" w:rsidRDefault="002C743E" w:rsidP="00D60C3B">
      <w:pPr>
        <w:jc w:val="both"/>
        <w:rPr>
          <w:rFonts w:ascii="Times New Roman" w:hAnsi="Times New Roman" w:cs="Times New Roman"/>
          <w:b/>
          <w:bCs/>
        </w:rPr>
      </w:pPr>
    </w:p>
    <w:p w:rsidR="002C743E" w:rsidRPr="00D920CD" w:rsidRDefault="002C743E" w:rsidP="00D60C3B">
      <w:pPr>
        <w:jc w:val="both"/>
        <w:rPr>
          <w:rFonts w:ascii="Times New Roman" w:hAnsi="Times New Roman" w:cs="Times New Roman"/>
          <w:b/>
          <w:bCs/>
        </w:rPr>
      </w:pPr>
      <w:r w:rsidRPr="00D920CD">
        <w:rPr>
          <w:rFonts w:ascii="Times New Roman" w:hAnsi="Times New Roman" w:cs="Times New Roman"/>
          <w:b/>
          <w:bCs/>
        </w:rPr>
        <w:t>APRUEBA REGLAMENTO PROGRAMA ESPECIAL DE RENOVACIÓN DE BUSES, MINIBUSES, TROLEBUSES Y TAXIBUSES</w:t>
      </w:r>
    </w:p>
    <w:p w:rsidR="002C743E" w:rsidRPr="00D920CD" w:rsidRDefault="002C743E" w:rsidP="00D60C3B">
      <w:pPr>
        <w:jc w:val="both"/>
        <w:rPr>
          <w:rFonts w:ascii="Times New Roman" w:hAnsi="Times New Roman" w:cs="Times New Roman"/>
          <w:b/>
          <w:bCs/>
        </w:rPr>
      </w:pPr>
      <w:r w:rsidRPr="00D920CD">
        <w:rPr>
          <w:rFonts w:ascii="Times New Roman" w:hAnsi="Times New Roman" w:cs="Times New Roman"/>
          <w:b/>
          <w:bCs/>
        </w:rPr>
        <w:t>____________________________________________________</w:t>
      </w:r>
      <w:r>
        <w:rPr>
          <w:rFonts w:ascii="Times New Roman" w:hAnsi="Times New Roman" w:cs="Times New Roman"/>
          <w:b/>
          <w:bCs/>
        </w:rPr>
        <w:t>________</w:t>
      </w:r>
    </w:p>
    <w:p w:rsidR="002C743E" w:rsidRPr="00D920CD" w:rsidRDefault="002C743E" w:rsidP="007F486C">
      <w:pPr>
        <w:jc w:val="both"/>
        <w:rPr>
          <w:rFonts w:ascii="Times New Roman" w:hAnsi="Times New Roman" w:cs="Times New Roman"/>
          <w:b/>
          <w:bCs/>
        </w:rPr>
      </w:pPr>
    </w:p>
    <w:p w:rsidR="002C743E" w:rsidRDefault="002C743E" w:rsidP="00A1127F">
      <w:pPr>
        <w:tabs>
          <w:tab w:val="left" w:pos="2835"/>
        </w:tabs>
        <w:ind w:firstLine="2640"/>
        <w:jc w:val="both"/>
        <w:rPr>
          <w:rFonts w:ascii="Times New Roman" w:hAnsi="Times New Roman" w:cs="Times New Roman"/>
          <w:b/>
          <w:bCs/>
        </w:rPr>
      </w:pPr>
    </w:p>
    <w:p w:rsidR="002C743E" w:rsidRPr="00D920CD" w:rsidRDefault="002C743E" w:rsidP="00A1127F">
      <w:pPr>
        <w:tabs>
          <w:tab w:val="left" w:pos="2835"/>
        </w:tabs>
        <w:ind w:firstLine="2640"/>
        <w:jc w:val="both"/>
        <w:rPr>
          <w:rFonts w:ascii="Times New Roman" w:hAnsi="Times New Roman" w:cs="Times New Roman"/>
          <w:b/>
          <w:bCs/>
        </w:rPr>
      </w:pPr>
      <w:r w:rsidRPr="00D920CD">
        <w:rPr>
          <w:rFonts w:ascii="Times New Roman" w:hAnsi="Times New Roman" w:cs="Times New Roman"/>
          <w:b/>
          <w:bCs/>
        </w:rPr>
        <w:t>DECRETO SUPREMO Nº</w:t>
      </w:r>
    </w:p>
    <w:p w:rsidR="002C743E" w:rsidRPr="00D920CD" w:rsidRDefault="002C743E" w:rsidP="007F486C">
      <w:pPr>
        <w:jc w:val="both"/>
        <w:rPr>
          <w:rFonts w:ascii="Times New Roman" w:hAnsi="Times New Roman" w:cs="Times New Roman"/>
          <w:b/>
          <w:bCs/>
        </w:rPr>
      </w:pPr>
    </w:p>
    <w:p w:rsidR="002C743E" w:rsidRPr="00D920CD" w:rsidRDefault="002C743E" w:rsidP="00303C7C">
      <w:pPr>
        <w:tabs>
          <w:tab w:val="left" w:pos="2835"/>
        </w:tabs>
        <w:jc w:val="both"/>
        <w:rPr>
          <w:rFonts w:ascii="Times New Roman" w:hAnsi="Times New Roman" w:cs="Times New Roman"/>
          <w:b/>
          <w:bCs/>
        </w:rPr>
      </w:pPr>
    </w:p>
    <w:p w:rsidR="002C743E" w:rsidRPr="00D920CD" w:rsidRDefault="002C743E" w:rsidP="00A1127F">
      <w:pPr>
        <w:tabs>
          <w:tab w:val="left" w:pos="2835"/>
        </w:tabs>
        <w:ind w:firstLine="2640"/>
        <w:jc w:val="both"/>
        <w:rPr>
          <w:rFonts w:ascii="Times New Roman" w:hAnsi="Times New Roman" w:cs="Times New Roman"/>
          <w:b/>
          <w:bCs/>
        </w:rPr>
      </w:pPr>
      <w:r w:rsidRPr="00D920CD">
        <w:rPr>
          <w:rFonts w:ascii="Times New Roman" w:hAnsi="Times New Roman" w:cs="Times New Roman"/>
          <w:b/>
          <w:bCs/>
        </w:rPr>
        <w:t xml:space="preserve">SANTIAGO, </w:t>
      </w:r>
    </w:p>
    <w:p w:rsidR="002C743E" w:rsidRPr="00D920CD" w:rsidRDefault="002C743E" w:rsidP="007F486C">
      <w:pPr>
        <w:jc w:val="both"/>
        <w:rPr>
          <w:rFonts w:ascii="Times New Roman" w:hAnsi="Times New Roman" w:cs="Times New Roman"/>
          <w:b/>
          <w:bCs/>
        </w:rPr>
      </w:pPr>
    </w:p>
    <w:p w:rsidR="002C743E" w:rsidRPr="00D920CD" w:rsidRDefault="002C743E" w:rsidP="007F486C">
      <w:pPr>
        <w:jc w:val="both"/>
        <w:rPr>
          <w:rFonts w:ascii="Times New Roman" w:hAnsi="Times New Roman" w:cs="Times New Roman"/>
          <w:b/>
          <w:bCs/>
        </w:rPr>
      </w:pPr>
    </w:p>
    <w:p w:rsidR="002C743E" w:rsidRPr="00D920CD" w:rsidRDefault="002C743E" w:rsidP="00A1127F">
      <w:pPr>
        <w:tabs>
          <w:tab w:val="left" w:pos="2835"/>
        </w:tabs>
        <w:ind w:firstLine="2640"/>
        <w:jc w:val="both"/>
        <w:rPr>
          <w:rFonts w:ascii="Times New Roman" w:hAnsi="Times New Roman" w:cs="Times New Roman"/>
        </w:rPr>
      </w:pPr>
      <w:r w:rsidRPr="00D920CD">
        <w:rPr>
          <w:rFonts w:ascii="Times New Roman" w:hAnsi="Times New Roman" w:cs="Times New Roman"/>
          <w:b/>
          <w:bCs/>
        </w:rPr>
        <w:t>VISTO:</w:t>
      </w:r>
      <w:r w:rsidRPr="00D920CD">
        <w:rPr>
          <w:rFonts w:ascii="Times New Roman" w:hAnsi="Times New Roman" w:cs="Times New Roman"/>
        </w:rPr>
        <w:t xml:space="preserve"> El artículo 32 N° 6, de la Constitución Política de la República de Chile; la Ley </w:t>
      </w:r>
      <w:bookmarkStart w:id="1" w:name="OLE_LINK3"/>
      <w:bookmarkStart w:id="2" w:name="OLE_LINK4"/>
      <w:r w:rsidRPr="00D920CD">
        <w:rPr>
          <w:rFonts w:ascii="Times New Roman" w:hAnsi="Times New Roman" w:cs="Times New Roman"/>
        </w:rPr>
        <w:t>Nº 20.378</w:t>
      </w:r>
      <w:bookmarkEnd w:id="1"/>
      <w:bookmarkEnd w:id="2"/>
      <w:r w:rsidRPr="00D920CD">
        <w:rPr>
          <w:rFonts w:ascii="Times New Roman" w:hAnsi="Times New Roman" w:cs="Times New Roman"/>
        </w:rPr>
        <w:t>, particularmente el artículo Cuarto Transitorio; la Ley N° 20.468; el D.F.L. N° 343, de 1953; el D.F.L. N° 279, de 1960, ambos del Ministerio de Hacienda; el D.L. N° 557; la Ley N° 18.059; la Ley N° 18.696; el D.F.L. N° 1/19.175</w:t>
      </w:r>
      <w:r>
        <w:rPr>
          <w:rFonts w:ascii="Times New Roman" w:hAnsi="Times New Roman" w:cs="Times New Roman"/>
        </w:rPr>
        <w:t>,</w:t>
      </w:r>
      <w:r w:rsidRPr="00D920CD">
        <w:rPr>
          <w:rFonts w:ascii="Times New Roman" w:hAnsi="Times New Roman" w:cs="Times New Roman"/>
        </w:rPr>
        <w:t xml:space="preserve"> de 2005; el D.F.L. N°1, de 2007, del</w:t>
      </w:r>
      <w:r>
        <w:rPr>
          <w:rFonts w:ascii="Times New Roman" w:hAnsi="Times New Roman" w:cs="Times New Roman"/>
        </w:rPr>
        <w:t>os</w:t>
      </w:r>
      <w:r w:rsidRPr="00D920CD">
        <w:rPr>
          <w:rFonts w:ascii="Times New Roman" w:hAnsi="Times New Roman" w:cs="Times New Roman"/>
        </w:rPr>
        <w:t xml:space="preserve"> Ministerio</w:t>
      </w:r>
      <w:r>
        <w:rPr>
          <w:rFonts w:ascii="Times New Roman" w:hAnsi="Times New Roman" w:cs="Times New Roman"/>
        </w:rPr>
        <w:t>s</w:t>
      </w:r>
      <w:r w:rsidRPr="00D920CD">
        <w:rPr>
          <w:rFonts w:ascii="Times New Roman" w:hAnsi="Times New Roman" w:cs="Times New Roman"/>
        </w:rPr>
        <w:t xml:space="preserve"> de Transportes y Telecomunicaciones </w:t>
      </w:r>
      <w:r>
        <w:rPr>
          <w:rFonts w:ascii="Times New Roman" w:hAnsi="Times New Roman" w:cs="Times New Roman"/>
        </w:rPr>
        <w:t>y</w:t>
      </w:r>
      <w:r w:rsidRPr="00D920CD">
        <w:rPr>
          <w:rFonts w:ascii="Times New Roman" w:hAnsi="Times New Roman" w:cs="Times New Roman"/>
        </w:rPr>
        <w:t xml:space="preserve"> de Justicia, que fija el texto refundido, coordinado y sistematizado de la Ley N°18.290, de Tránsito; la Resolución Nº 1600, de 2008, de la Contraloría General de la República y demás normativa aplicable.</w:t>
      </w:r>
    </w:p>
    <w:p w:rsidR="002C743E" w:rsidRPr="00D920CD" w:rsidRDefault="002C743E" w:rsidP="007F486C">
      <w:pPr>
        <w:spacing w:line="360" w:lineRule="auto"/>
        <w:ind w:firstLine="4253"/>
        <w:jc w:val="both"/>
        <w:outlineLvl w:val="0"/>
        <w:rPr>
          <w:rFonts w:ascii="Times New Roman" w:hAnsi="Times New Roman" w:cs="Times New Roman"/>
        </w:rPr>
      </w:pPr>
    </w:p>
    <w:p w:rsidR="002C743E" w:rsidRPr="00D920CD" w:rsidRDefault="002C743E" w:rsidP="00A1127F">
      <w:pPr>
        <w:tabs>
          <w:tab w:val="left" w:pos="2835"/>
        </w:tabs>
        <w:ind w:firstLine="2640"/>
        <w:jc w:val="both"/>
        <w:rPr>
          <w:rFonts w:ascii="Times New Roman" w:hAnsi="Times New Roman" w:cs="Times New Roman"/>
          <w:b/>
          <w:bCs/>
        </w:rPr>
      </w:pPr>
      <w:r w:rsidRPr="00D920CD">
        <w:rPr>
          <w:rFonts w:ascii="Times New Roman" w:hAnsi="Times New Roman" w:cs="Times New Roman"/>
          <w:b/>
          <w:bCs/>
        </w:rPr>
        <w:t>CONSIDERANDO:</w:t>
      </w:r>
    </w:p>
    <w:p w:rsidR="002C743E" w:rsidRPr="00D920CD" w:rsidRDefault="002C743E" w:rsidP="007F486C">
      <w:pPr>
        <w:jc w:val="both"/>
        <w:rPr>
          <w:rFonts w:ascii="Times New Roman" w:hAnsi="Times New Roman" w:cs="Times New Roman"/>
        </w:rPr>
      </w:pPr>
    </w:p>
    <w:p w:rsidR="002C743E" w:rsidRPr="00D920CD" w:rsidRDefault="002C743E" w:rsidP="00A1127F">
      <w:pPr>
        <w:tabs>
          <w:tab w:val="left" w:pos="3544"/>
        </w:tabs>
        <w:ind w:firstLine="2835"/>
        <w:jc w:val="both"/>
        <w:rPr>
          <w:rFonts w:ascii="Times New Roman" w:hAnsi="Times New Roman" w:cs="Times New Roman"/>
        </w:rPr>
      </w:pPr>
      <w:r w:rsidRPr="00D920CD">
        <w:rPr>
          <w:rFonts w:ascii="Times New Roman" w:hAnsi="Times New Roman" w:cs="Times New Roman"/>
        </w:rPr>
        <w:t>1.- Que la Ley N°20.378, modificada por la Ley N°20.468</w:t>
      </w:r>
      <w:r>
        <w:rPr>
          <w:rFonts w:ascii="Times New Roman" w:hAnsi="Times New Roman" w:cs="Times New Roman"/>
        </w:rPr>
        <w:t>,</w:t>
      </w:r>
      <w:r w:rsidRPr="00D920CD">
        <w:rPr>
          <w:rFonts w:ascii="Times New Roman" w:hAnsi="Times New Roman" w:cs="Times New Roman"/>
        </w:rPr>
        <w:t xml:space="preserve"> crea un mecanismo de subsidio de cargo fiscal destinado a compensar los menores pagos que realizan los estudiantes en los servicios de transporte público remunerado de pasajeros, con el objeto de promover el uso del transporte público remunerado de pasajeros.</w:t>
      </w:r>
    </w:p>
    <w:p w:rsidR="002C743E" w:rsidRPr="00D920CD" w:rsidRDefault="002C743E" w:rsidP="00A1127F">
      <w:pPr>
        <w:tabs>
          <w:tab w:val="left" w:pos="3544"/>
        </w:tabs>
        <w:ind w:firstLine="2835"/>
        <w:jc w:val="both"/>
        <w:rPr>
          <w:rFonts w:ascii="Times New Roman" w:hAnsi="Times New Roman" w:cs="Times New Roman"/>
        </w:rPr>
      </w:pPr>
      <w:r w:rsidRPr="00D920CD">
        <w:rPr>
          <w:rFonts w:ascii="Times New Roman" w:hAnsi="Times New Roman" w:cs="Times New Roman"/>
        </w:rPr>
        <w:tab/>
      </w:r>
    </w:p>
    <w:p w:rsidR="002C743E" w:rsidRPr="00D920CD" w:rsidRDefault="002C743E" w:rsidP="00A1127F">
      <w:pPr>
        <w:tabs>
          <w:tab w:val="left" w:pos="3544"/>
        </w:tabs>
        <w:ind w:firstLine="2835"/>
        <w:jc w:val="both"/>
        <w:rPr>
          <w:rFonts w:ascii="Times New Roman" w:hAnsi="Times New Roman" w:cs="Times New Roman"/>
        </w:rPr>
      </w:pPr>
      <w:r w:rsidRPr="00D920CD">
        <w:rPr>
          <w:rFonts w:ascii="Times New Roman" w:hAnsi="Times New Roman" w:cs="Times New Roman"/>
        </w:rPr>
        <w:t>2.- Que la ley citada otorgó, en su artículo Cuarto Transitorio, un aporte especial a los Gobiernos Regionales para el Transporte y Conectividad, para lo cual se constituyó una provisión especial en el presupuesto anual de la Subsecretaría de Desarrollo Regional y Administrativo del Ministerio del Interior.</w:t>
      </w:r>
    </w:p>
    <w:p w:rsidR="002C743E" w:rsidRPr="00D920CD" w:rsidRDefault="002C743E">
      <w:pPr>
        <w:tabs>
          <w:tab w:val="left" w:pos="3544"/>
        </w:tabs>
        <w:jc w:val="both"/>
        <w:rPr>
          <w:rFonts w:ascii="Times New Roman" w:hAnsi="Times New Roman" w:cs="Times New Roman"/>
        </w:rPr>
      </w:pPr>
      <w:r w:rsidRPr="00D920CD">
        <w:rPr>
          <w:rFonts w:ascii="Times New Roman" w:hAnsi="Times New Roman" w:cs="Times New Roman"/>
        </w:rPr>
        <w:tab/>
      </w:r>
    </w:p>
    <w:p w:rsidR="002C743E" w:rsidRPr="00D920CD" w:rsidRDefault="002C743E" w:rsidP="00A1127F">
      <w:pPr>
        <w:tabs>
          <w:tab w:val="left" w:pos="3544"/>
        </w:tabs>
        <w:ind w:firstLine="2835"/>
        <w:jc w:val="both"/>
        <w:rPr>
          <w:rFonts w:ascii="Times New Roman" w:hAnsi="Times New Roman" w:cs="Times New Roman"/>
        </w:rPr>
      </w:pPr>
      <w:r w:rsidRPr="00D920CD">
        <w:rPr>
          <w:rFonts w:ascii="Times New Roman" w:hAnsi="Times New Roman" w:cs="Times New Roman"/>
        </w:rPr>
        <w:t xml:space="preserve">3.-Que según señala la disposición mencionada en el considerando que antecede, </w:t>
      </w:r>
      <w:r>
        <w:rPr>
          <w:rFonts w:ascii="Times New Roman" w:hAnsi="Times New Roman" w:cs="Times New Roman"/>
        </w:rPr>
        <w:t>tales</w:t>
      </w:r>
      <w:r w:rsidRPr="00D920CD">
        <w:rPr>
          <w:rFonts w:ascii="Times New Roman" w:hAnsi="Times New Roman" w:cs="Times New Roman"/>
        </w:rPr>
        <w:t>recursos se distribuirán entre los Gobiernos Regionales y se ejecutarán en las regiones beneficiarias, considerando lo establecido en el artículo 76 de la Ley Nº 19.175, cuyo texto refundido, coordinado, sistematizado y actualizado fue fijado mediante decreto con fuerza de ley Nº 1-19.175, de 2005, del Ministerio del Interior.</w:t>
      </w:r>
    </w:p>
    <w:p w:rsidR="002C743E" w:rsidRPr="00D920CD" w:rsidRDefault="002C743E" w:rsidP="00A1127F">
      <w:pPr>
        <w:jc w:val="both"/>
        <w:rPr>
          <w:rFonts w:ascii="Times New Roman" w:hAnsi="Times New Roman" w:cs="Times New Roman"/>
        </w:rPr>
      </w:pPr>
    </w:p>
    <w:p w:rsidR="002C743E" w:rsidRPr="00D920CD" w:rsidRDefault="002C743E">
      <w:pPr>
        <w:tabs>
          <w:tab w:val="left" w:pos="3544"/>
        </w:tabs>
        <w:ind w:firstLine="2835"/>
        <w:jc w:val="both"/>
        <w:rPr>
          <w:rFonts w:ascii="Times New Roman" w:hAnsi="Times New Roman" w:cs="Times New Roman"/>
        </w:rPr>
      </w:pPr>
      <w:r w:rsidRPr="00D920CD">
        <w:rPr>
          <w:rFonts w:ascii="Times New Roman" w:hAnsi="Times New Roman" w:cs="Times New Roman"/>
        </w:rPr>
        <w:t>4.-</w:t>
      </w:r>
      <w:r w:rsidRPr="00D920CD">
        <w:rPr>
          <w:rFonts w:ascii="Times New Roman" w:hAnsi="Times New Roman" w:cs="Times New Roman"/>
        </w:rPr>
        <w:tab/>
        <w:t xml:space="preserve">Que, en el caso del Gobierno Regional de la Región Metropolitana, se considerará lo señalado en el artículo 76 de la referida ley sólo en relación a las comunas en que no opera el Sistema de Transporte Público de la Provincia de Santiago y las comunas de Puente Alto y San Bernardo. </w:t>
      </w:r>
    </w:p>
    <w:p w:rsidR="002C743E" w:rsidRPr="00D920CD" w:rsidRDefault="002C743E" w:rsidP="00A1127F">
      <w:pPr>
        <w:jc w:val="both"/>
        <w:rPr>
          <w:rFonts w:ascii="Times New Roman" w:hAnsi="Times New Roman" w:cs="Times New Roman"/>
        </w:rPr>
      </w:pPr>
    </w:p>
    <w:p w:rsidR="002C743E" w:rsidRPr="00D920CD" w:rsidRDefault="002C743E">
      <w:pPr>
        <w:tabs>
          <w:tab w:val="left" w:pos="3544"/>
        </w:tabs>
        <w:ind w:firstLine="2835"/>
        <w:jc w:val="both"/>
        <w:rPr>
          <w:rFonts w:ascii="Times New Roman" w:hAnsi="Times New Roman" w:cs="Times New Roman"/>
        </w:rPr>
      </w:pPr>
      <w:r w:rsidRPr="00D920CD">
        <w:rPr>
          <w:rFonts w:ascii="Times New Roman" w:hAnsi="Times New Roman" w:cs="Times New Roman"/>
        </w:rPr>
        <w:t xml:space="preserve">5.- Que los gastos e inversiones que se podrán realizar, tomando en cuenta su impacto o rentabilidad social,  incluyen la ejecución de un programa especial mediante el cual los Gobiernos Regionales estarán facultados para convocar a un proceso de renovación de buses, minibuses, trolebuses y taxibuses. </w:t>
      </w:r>
    </w:p>
    <w:p w:rsidR="002C743E" w:rsidRPr="00D920CD" w:rsidRDefault="002C743E">
      <w:pPr>
        <w:tabs>
          <w:tab w:val="left" w:pos="3544"/>
        </w:tabs>
        <w:ind w:firstLine="2835"/>
        <w:jc w:val="both"/>
        <w:rPr>
          <w:rFonts w:ascii="Times New Roman" w:hAnsi="Times New Roman" w:cs="Times New Roman"/>
        </w:rPr>
      </w:pPr>
    </w:p>
    <w:p w:rsidR="002C743E" w:rsidRDefault="002C743E" w:rsidP="00A1127F">
      <w:pPr>
        <w:tabs>
          <w:tab w:val="left" w:pos="3544"/>
        </w:tabs>
        <w:ind w:firstLine="2835"/>
        <w:jc w:val="both"/>
        <w:rPr>
          <w:rFonts w:ascii="Times New Roman" w:hAnsi="Times New Roman" w:cs="Times New Roman"/>
        </w:rPr>
      </w:pPr>
    </w:p>
    <w:p w:rsidR="002C743E" w:rsidRDefault="002C743E" w:rsidP="00A1127F">
      <w:pPr>
        <w:tabs>
          <w:tab w:val="left" w:pos="3544"/>
        </w:tabs>
        <w:ind w:firstLine="2835"/>
        <w:jc w:val="both"/>
        <w:rPr>
          <w:rFonts w:ascii="Times New Roman" w:hAnsi="Times New Roman" w:cs="Times New Roman"/>
        </w:rPr>
      </w:pPr>
    </w:p>
    <w:p w:rsidR="002C743E" w:rsidRPr="00D920CD" w:rsidRDefault="002C743E" w:rsidP="00A1127F">
      <w:pPr>
        <w:tabs>
          <w:tab w:val="left" w:pos="3544"/>
        </w:tabs>
        <w:ind w:firstLine="2835"/>
        <w:jc w:val="both"/>
        <w:rPr>
          <w:rFonts w:ascii="Times New Roman" w:hAnsi="Times New Roman" w:cs="Times New Roman"/>
        </w:rPr>
      </w:pPr>
    </w:p>
    <w:p w:rsidR="002C743E" w:rsidRDefault="002C743E" w:rsidP="00A1127F">
      <w:pPr>
        <w:tabs>
          <w:tab w:val="left" w:pos="3544"/>
        </w:tabs>
        <w:ind w:firstLine="2835"/>
        <w:jc w:val="both"/>
        <w:rPr>
          <w:rFonts w:ascii="Times New Roman" w:hAnsi="Times New Roman" w:cs="Times New Roman"/>
          <w:sz w:val="24"/>
          <w:szCs w:val="24"/>
        </w:rPr>
      </w:pPr>
    </w:p>
    <w:p w:rsidR="002C743E" w:rsidRDefault="002C743E" w:rsidP="001157E7">
      <w:pPr>
        <w:tabs>
          <w:tab w:val="left" w:pos="4820"/>
        </w:tabs>
        <w:spacing w:line="360" w:lineRule="auto"/>
        <w:jc w:val="both"/>
        <w:rPr>
          <w:rFonts w:ascii="Times New Roman" w:hAnsi="Times New Roman" w:cs="Times New Roman"/>
          <w:sz w:val="24"/>
          <w:szCs w:val="24"/>
        </w:rPr>
        <w:sectPr w:rsidR="002C743E" w:rsidSect="007F486C">
          <w:pgSz w:w="12242" w:h="20163" w:code="5"/>
          <w:pgMar w:top="851" w:right="1610" w:bottom="1418" w:left="737" w:header="720" w:footer="720" w:gutter="0"/>
          <w:cols w:num="2" w:space="720" w:equalWidth="0">
            <w:col w:w="2665" w:space="567"/>
            <w:col w:w="6663"/>
          </w:cols>
        </w:sectPr>
      </w:pPr>
    </w:p>
    <w:p w:rsidR="002C743E" w:rsidRDefault="002C743E" w:rsidP="00324A89">
      <w:pPr>
        <w:tabs>
          <w:tab w:val="left" w:pos="4820"/>
        </w:tabs>
        <w:jc w:val="both"/>
        <w:rPr>
          <w:rFonts w:ascii="Times New Roman" w:hAnsi="Times New Roman" w:cs="Times New Roman"/>
          <w:sz w:val="24"/>
          <w:szCs w:val="24"/>
        </w:rPr>
      </w:pPr>
      <w:r w:rsidRPr="00D920CD">
        <w:rPr>
          <w:rFonts w:ascii="Times New Roman" w:hAnsi="Times New Roman" w:cs="Times New Roman"/>
        </w:rPr>
        <w:t xml:space="preserve">6.- </w:t>
      </w:r>
      <w:r>
        <w:rPr>
          <w:rFonts w:ascii="Times New Roman" w:hAnsi="Times New Roman" w:cs="Times New Roman"/>
        </w:rPr>
        <w:t>Que e</w:t>
      </w:r>
      <w:r w:rsidRPr="00D920CD">
        <w:rPr>
          <w:rFonts w:ascii="Times New Roman" w:hAnsi="Times New Roman" w:cs="Times New Roman"/>
        </w:rPr>
        <w:t>l Ministro de Transportes y Telecomunicaciones, por disposición expresa del artículo Cuarto Transitorio letra a) de la Ley Nº20.378, dictará un reglamento, que llevará además las firmas de los Ministros de Hacienda e Interior, el que establecerá, entre otras materias, el procedimiento, los buses, taxibuses, minibuses y trolebuses que quedarán incluidos en el programa, y los requisitos que deben cumplir; debiendo éstos encontrarse operativos para el transporte público remunerado de pasajeros durante los últimos tres años contados desde la fecha de publicación de la Ley N°20.378.</w:t>
      </w:r>
    </w:p>
    <w:p w:rsidR="002C743E" w:rsidRDefault="002C743E" w:rsidP="00324A89">
      <w:pPr>
        <w:tabs>
          <w:tab w:val="left" w:pos="4820"/>
        </w:tabs>
        <w:jc w:val="both"/>
        <w:rPr>
          <w:rFonts w:ascii="Times New Roman" w:hAnsi="Times New Roman" w:cs="Times New Roman"/>
          <w:sz w:val="24"/>
          <w:szCs w:val="24"/>
        </w:rPr>
      </w:pPr>
    </w:p>
    <w:p w:rsidR="002C743E" w:rsidRPr="00D920CD" w:rsidRDefault="002C743E">
      <w:pPr>
        <w:tabs>
          <w:tab w:val="left" w:pos="4820"/>
          <w:tab w:val="left" w:pos="7655"/>
          <w:tab w:val="left" w:pos="8080"/>
        </w:tabs>
        <w:jc w:val="both"/>
        <w:rPr>
          <w:rFonts w:ascii="Times New Roman" w:hAnsi="Times New Roman" w:cs="Times New Roman"/>
        </w:rPr>
      </w:pPr>
      <w:r w:rsidRPr="00D920CD">
        <w:rPr>
          <w:rFonts w:ascii="Times New Roman" w:hAnsi="Times New Roman" w:cs="Times New Roman"/>
        </w:rPr>
        <w:t>7.-Que asimismo, la norma precitada establece que el procedimiento deberá considerar la compra de los buses, minibuses, trolebuses y taxibuses usados debiendo disponer la destrucción y conversión en chatarra de éstos, garantizando su posterior renovación por buses, minibuses, trolebuses y taxibuses de menor antigüedad, sin perjuicio de la facultad de los Gobiernos Regionales de ordenar la conservación de algunos de ellos.</w:t>
      </w:r>
    </w:p>
    <w:p w:rsidR="002C743E" w:rsidRPr="00FE42BF" w:rsidRDefault="002C743E">
      <w:pPr>
        <w:jc w:val="both"/>
        <w:rPr>
          <w:rFonts w:ascii="Times New Roman" w:hAnsi="Times New Roman" w:cs="Times New Roman"/>
          <w:b/>
          <w:bCs/>
        </w:rPr>
      </w:pPr>
    </w:p>
    <w:p w:rsidR="002C743E" w:rsidRPr="00FE42BF" w:rsidRDefault="002C743E">
      <w:pPr>
        <w:jc w:val="both"/>
        <w:rPr>
          <w:rFonts w:ascii="Times New Roman" w:hAnsi="Times New Roman" w:cs="Times New Roman"/>
          <w:b/>
          <w:bCs/>
        </w:rPr>
      </w:pPr>
    </w:p>
    <w:p w:rsidR="002C743E" w:rsidRPr="00324A89" w:rsidRDefault="002C743E" w:rsidP="00324A89">
      <w:pPr>
        <w:pStyle w:val="BodyText2"/>
        <w:tabs>
          <w:tab w:val="left" w:pos="4253"/>
        </w:tabs>
        <w:spacing w:after="0" w:line="240" w:lineRule="auto"/>
        <w:jc w:val="center"/>
        <w:outlineLvl w:val="0"/>
        <w:rPr>
          <w:b/>
          <w:bCs/>
          <w:sz w:val="22"/>
          <w:szCs w:val="22"/>
          <w:lang w:val="es-ES"/>
        </w:rPr>
      </w:pPr>
      <w:r w:rsidRPr="00324A89">
        <w:rPr>
          <w:b/>
          <w:bCs/>
          <w:sz w:val="22"/>
          <w:szCs w:val="22"/>
          <w:lang w:val="es-ES"/>
        </w:rPr>
        <w:t>DECRETO:</w:t>
      </w:r>
    </w:p>
    <w:p w:rsidR="002C743E" w:rsidRPr="00FE42BF" w:rsidRDefault="002C743E">
      <w:pPr>
        <w:jc w:val="both"/>
        <w:rPr>
          <w:rFonts w:ascii="Times New Roman" w:hAnsi="Times New Roman" w:cs="Times New Roman"/>
          <w:b/>
          <w:bCs/>
          <w:lang w:val="es-ES"/>
        </w:rPr>
      </w:pPr>
    </w:p>
    <w:p w:rsidR="002C743E" w:rsidRPr="00D920CD" w:rsidRDefault="002C743E">
      <w:pPr>
        <w:jc w:val="both"/>
        <w:rPr>
          <w:rFonts w:ascii="Times New Roman" w:hAnsi="Times New Roman" w:cs="Times New Roman"/>
          <w:b/>
          <w:bCs/>
          <w:lang w:val="es-MX"/>
        </w:rPr>
      </w:pPr>
      <w:r w:rsidRPr="00D920CD">
        <w:rPr>
          <w:rFonts w:ascii="Times New Roman" w:hAnsi="Times New Roman" w:cs="Times New Roman"/>
          <w:b/>
          <w:bCs/>
        </w:rPr>
        <w:t>APRUÉBASE</w:t>
      </w:r>
      <w:r w:rsidRPr="00D920CD">
        <w:rPr>
          <w:rFonts w:ascii="Times New Roman" w:hAnsi="Times New Roman" w:cs="Times New Roman"/>
        </w:rPr>
        <w:t xml:space="preserve"> el Reglamento del Artículo Cuarto Transitorio de la Ley Nº 20.378, que regula </w:t>
      </w:r>
      <w:r w:rsidRPr="00D920CD">
        <w:rPr>
          <w:rFonts w:ascii="Times New Roman" w:hAnsi="Times New Roman" w:cs="Times New Roman"/>
          <w:lang w:val="es-MX"/>
        </w:rPr>
        <w:t>el Programa Especial de Renovación de Buses, Minibuses, Trolebuses y Taxibuses.</w:t>
      </w:r>
    </w:p>
    <w:p w:rsidR="002C743E" w:rsidRDefault="002C743E">
      <w:pPr>
        <w:jc w:val="both"/>
        <w:rPr>
          <w:rFonts w:ascii="Times New Roman" w:hAnsi="Times New Roman" w:cs="Times New Roman"/>
          <w:b/>
          <w:bCs/>
        </w:rPr>
      </w:pPr>
    </w:p>
    <w:p w:rsidR="002C743E" w:rsidRPr="00D920CD" w:rsidRDefault="002C743E">
      <w:pPr>
        <w:jc w:val="both"/>
        <w:rPr>
          <w:rFonts w:ascii="Times New Roman" w:hAnsi="Times New Roman" w:cs="Times New Roman"/>
          <w:b/>
          <w:bCs/>
        </w:rPr>
      </w:pPr>
    </w:p>
    <w:p w:rsidR="002C743E" w:rsidRPr="00D920CD" w:rsidRDefault="002C743E">
      <w:pPr>
        <w:jc w:val="center"/>
        <w:rPr>
          <w:rFonts w:ascii="Times New Roman" w:hAnsi="Times New Roman" w:cs="Times New Roman"/>
          <w:b/>
          <w:bCs/>
        </w:rPr>
      </w:pPr>
      <w:r w:rsidRPr="00D920CD">
        <w:rPr>
          <w:rFonts w:ascii="Times New Roman" w:hAnsi="Times New Roman" w:cs="Times New Roman"/>
          <w:b/>
          <w:bCs/>
        </w:rPr>
        <w:t>Título Primero</w:t>
      </w:r>
    </w:p>
    <w:p w:rsidR="002C743E" w:rsidRPr="00D920CD" w:rsidRDefault="002C743E">
      <w:pPr>
        <w:jc w:val="center"/>
        <w:rPr>
          <w:rFonts w:ascii="Times New Roman" w:hAnsi="Times New Roman" w:cs="Times New Roman"/>
          <w:b/>
          <w:bCs/>
        </w:rPr>
      </w:pPr>
      <w:r w:rsidRPr="00D920CD">
        <w:rPr>
          <w:rFonts w:ascii="Times New Roman" w:hAnsi="Times New Roman" w:cs="Times New Roman"/>
          <w:b/>
          <w:bCs/>
        </w:rPr>
        <w:t>Disposiciones Generales</w:t>
      </w:r>
    </w:p>
    <w:p w:rsidR="002C743E" w:rsidRPr="00D920CD" w:rsidRDefault="002C743E">
      <w:pPr>
        <w:jc w:val="both"/>
        <w:rPr>
          <w:rFonts w:ascii="Times New Roman" w:hAnsi="Times New Roman" w:cs="Times New Roman"/>
          <w:b/>
          <w:bCs/>
        </w:rPr>
      </w:pPr>
    </w:p>
    <w:p w:rsidR="002C743E" w:rsidRPr="00D920CD" w:rsidRDefault="002C743E">
      <w:pPr>
        <w:jc w:val="both"/>
        <w:rPr>
          <w:rFonts w:ascii="Times New Roman" w:hAnsi="Times New Roman" w:cs="Times New Roman"/>
        </w:rPr>
      </w:pPr>
      <w:r w:rsidRPr="00D920CD">
        <w:rPr>
          <w:rFonts w:ascii="Times New Roman" w:hAnsi="Times New Roman" w:cs="Times New Roman"/>
          <w:b/>
          <w:bCs/>
        </w:rPr>
        <w:t>Artículo 1.-</w:t>
      </w:r>
      <w:r w:rsidRPr="00D920CD">
        <w:rPr>
          <w:rFonts w:ascii="Times New Roman" w:hAnsi="Times New Roman" w:cs="Times New Roman"/>
        </w:rPr>
        <w:t xml:space="preserve"> El presente Reglamento regula el Programa Especial de Renovación de Buses, Minibuses, Trolebuses y Taxibuses, en adelante el “Programa”, a que se refiere la letra a) del artículo Cuarto Transitorio de la Ley N°20.378.</w:t>
      </w:r>
    </w:p>
    <w:p w:rsidR="002C743E"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r w:rsidRPr="00D920CD">
        <w:rPr>
          <w:rFonts w:ascii="Times New Roman" w:hAnsi="Times New Roman" w:cs="Times New Roman"/>
          <w:b/>
          <w:bCs/>
        </w:rPr>
        <w:t xml:space="preserve">Artículo 2.- </w:t>
      </w:r>
      <w:r w:rsidRPr="00D920CD">
        <w:rPr>
          <w:rFonts w:ascii="Times New Roman" w:hAnsi="Times New Roman" w:cs="Times New Roman"/>
        </w:rPr>
        <w:t xml:space="preserve">Los Gobiernos Regionales estarán facultados para convocar a un proceso de renovación de buses, minibuses, trolebuses y taxibuses. Este proceso deberá considerar la compra de los buses, minibuses, trolebuses y taxibuses usados debiendo disponer la destrucción y conversión en chatarra de éstos, garantizando su renovación por buses, minibuses, trolebuses y taxibuses de menor antigüedad. Sin perjuicio de la conversión en chatarra antes señalada, los Gobiernos Regionales podrán ordenar la conservación de determinados buses, minibuses, trolebuses y taxibuses para efectos de investigación histórica o para su exhibición en museos. </w:t>
      </w:r>
    </w:p>
    <w:p w:rsidR="002C743E" w:rsidRPr="00D920CD" w:rsidRDefault="002C743E">
      <w:pPr>
        <w:jc w:val="both"/>
        <w:rPr>
          <w:rFonts w:ascii="Times New Roman" w:hAnsi="Times New Roman" w:cs="Times New Roman"/>
        </w:rPr>
      </w:pPr>
    </w:p>
    <w:p w:rsidR="002C743E" w:rsidRPr="00D920CD" w:rsidRDefault="002C743E">
      <w:pPr>
        <w:tabs>
          <w:tab w:val="left" w:pos="1134"/>
        </w:tabs>
        <w:jc w:val="both"/>
        <w:rPr>
          <w:rFonts w:ascii="Times New Roman" w:hAnsi="Times New Roman" w:cs="Times New Roman"/>
        </w:rPr>
      </w:pPr>
      <w:r w:rsidRPr="00D920CD">
        <w:rPr>
          <w:rFonts w:ascii="Times New Roman" w:hAnsi="Times New Roman" w:cs="Times New Roman"/>
        </w:rPr>
        <w:t xml:space="preserve">La administración del Programa se realizará en coordinación con el Ministerio de Transportes y </w:t>
      </w:r>
      <w:r w:rsidRPr="00324A89">
        <w:rPr>
          <w:rFonts w:ascii="Times New Roman" w:hAnsi="Times New Roman" w:cs="Times New Roman"/>
        </w:rPr>
        <w:t>Telecomunicaciones, en adelante, el Ministerio, el que deberá colaborar y asesorar a los Gobiernos</w:t>
      </w:r>
      <w:r w:rsidRPr="00D920CD">
        <w:rPr>
          <w:rFonts w:ascii="Times New Roman" w:hAnsi="Times New Roman" w:cs="Times New Roman"/>
        </w:rPr>
        <w:t xml:space="preserve"> Regionales </w:t>
      </w:r>
      <w:r>
        <w:rPr>
          <w:rFonts w:ascii="Times New Roman" w:hAnsi="Times New Roman" w:cs="Times New Roman"/>
        </w:rPr>
        <w:t>para</w:t>
      </w:r>
      <w:r w:rsidRPr="00D920CD">
        <w:rPr>
          <w:rFonts w:ascii="Times New Roman" w:hAnsi="Times New Roman" w:cs="Times New Roman"/>
        </w:rPr>
        <w:t xml:space="preserve"> su ejecución y fiscalización. </w:t>
      </w:r>
    </w:p>
    <w:p w:rsidR="002C743E" w:rsidRPr="00D920CD" w:rsidRDefault="002C743E">
      <w:pPr>
        <w:tabs>
          <w:tab w:val="left" w:pos="1134"/>
        </w:tabs>
        <w:jc w:val="both"/>
        <w:rPr>
          <w:rFonts w:ascii="Times New Roman" w:hAnsi="Times New Roman" w:cs="Times New Roman"/>
        </w:rPr>
      </w:pPr>
    </w:p>
    <w:p w:rsidR="002C743E" w:rsidRPr="00D920CD" w:rsidRDefault="002C743E">
      <w:pPr>
        <w:tabs>
          <w:tab w:val="left" w:pos="1134"/>
        </w:tabs>
        <w:jc w:val="both"/>
        <w:rPr>
          <w:rFonts w:ascii="Times New Roman" w:hAnsi="Times New Roman" w:cs="Times New Roman"/>
        </w:rPr>
      </w:pPr>
      <w:r w:rsidRPr="00D920CD">
        <w:rPr>
          <w:rFonts w:ascii="Times New Roman" w:hAnsi="Times New Roman" w:cs="Times New Roman"/>
        </w:rPr>
        <w:t xml:space="preserve">Por cada región, el gasto anual que irrogue el </w:t>
      </w:r>
      <w:r>
        <w:rPr>
          <w:rFonts w:ascii="Times New Roman" w:hAnsi="Times New Roman" w:cs="Times New Roman"/>
        </w:rPr>
        <w:t>Programa</w:t>
      </w:r>
      <w:r w:rsidRPr="00D920CD">
        <w:rPr>
          <w:rFonts w:ascii="Times New Roman" w:hAnsi="Times New Roman" w:cs="Times New Roman"/>
        </w:rPr>
        <w:t xml:space="preserve">, estará sujeto al monto máximo que el respectivo Gobierno Regional haya determinado asignar </w:t>
      </w:r>
      <w:r>
        <w:rPr>
          <w:rFonts w:ascii="Times New Roman" w:hAnsi="Times New Roman" w:cs="Times New Roman"/>
        </w:rPr>
        <w:t>para su ejecución</w:t>
      </w:r>
      <w:r w:rsidRPr="00D920CD">
        <w:rPr>
          <w:rFonts w:ascii="Times New Roman" w:hAnsi="Times New Roman" w:cs="Times New Roman"/>
        </w:rPr>
        <w:t>, con cargo a los recursos disponibles según lo establecido en el artículo Cuarto Transitorio de la Ley N° 20.378.</w:t>
      </w:r>
    </w:p>
    <w:p w:rsidR="002C743E"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r w:rsidRPr="00D920CD">
        <w:rPr>
          <w:rFonts w:ascii="Times New Roman" w:hAnsi="Times New Roman" w:cs="Times New Roman"/>
          <w:b/>
          <w:bCs/>
        </w:rPr>
        <w:t>Artículo 3</w:t>
      </w:r>
      <w:r>
        <w:rPr>
          <w:rFonts w:ascii="Times New Roman" w:hAnsi="Times New Roman" w:cs="Times New Roman"/>
          <w:b/>
          <w:bCs/>
        </w:rPr>
        <w:t>.</w:t>
      </w:r>
      <w:r w:rsidRPr="00D920CD">
        <w:rPr>
          <w:rFonts w:ascii="Times New Roman" w:hAnsi="Times New Roman" w:cs="Times New Roman"/>
          <w:b/>
          <w:bCs/>
        </w:rPr>
        <w:t xml:space="preserve">- </w:t>
      </w:r>
      <w:r w:rsidRPr="00D920CD">
        <w:rPr>
          <w:rFonts w:ascii="Times New Roman" w:hAnsi="Times New Roman" w:cs="Times New Roman"/>
        </w:rPr>
        <w:t>Para los efectos de este Reglamento, se entenderá por:</w:t>
      </w:r>
    </w:p>
    <w:p w:rsidR="002C743E" w:rsidRPr="00D920CD" w:rsidRDefault="002C743E">
      <w:pPr>
        <w:jc w:val="both"/>
        <w:rPr>
          <w:rFonts w:ascii="Times New Roman" w:hAnsi="Times New Roman" w:cs="Times New Roman"/>
        </w:rPr>
      </w:pPr>
    </w:p>
    <w:p w:rsidR="002C743E" w:rsidRPr="00324A89" w:rsidRDefault="002C743E" w:rsidP="00324A89">
      <w:pPr>
        <w:numPr>
          <w:ilvl w:val="0"/>
          <w:numId w:val="21"/>
        </w:numPr>
        <w:tabs>
          <w:tab w:val="clear" w:pos="928"/>
          <w:tab w:val="num" w:pos="426"/>
          <w:tab w:val="left" w:pos="3612"/>
        </w:tabs>
        <w:ind w:left="426" w:hanging="426"/>
        <w:jc w:val="both"/>
        <w:rPr>
          <w:rFonts w:ascii="Times New Roman" w:hAnsi="Times New Roman" w:cs="Times New Roman"/>
        </w:rPr>
      </w:pPr>
      <w:r w:rsidRPr="00324A89">
        <w:rPr>
          <w:rFonts w:ascii="Times New Roman" w:hAnsi="Times New Roman" w:cs="Times New Roman"/>
        </w:rPr>
        <w:t xml:space="preserve">Renovación: </w:t>
      </w:r>
      <w:r w:rsidRPr="008A7B23">
        <w:rPr>
          <w:rFonts w:ascii="Times New Roman" w:hAnsi="Times New Roman" w:cs="Times New Roman"/>
        </w:rPr>
        <w:t xml:space="preserve">Sustitución de un bus, minibús, trolebús o taxibús por otro que lo reemplaza sujeto al cumplimiento de los requisitos del presente Reglamento. </w:t>
      </w:r>
    </w:p>
    <w:p w:rsidR="002C743E" w:rsidRPr="00324A89" w:rsidRDefault="002C743E" w:rsidP="00324A89">
      <w:pPr>
        <w:numPr>
          <w:ilvl w:val="0"/>
          <w:numId w:val="21"/>
        </w:numPr>
        <w:tabs>
          <w:tab w:val="clear" w:pos="928"/>
          <w:tab w:val="num" w:pos="426"/>
        </w:tabs>
        <w:ind w:left="426" w:hanging="426"/>
        <w:jc w:val="both"/>
        <w:rPr>
          <w:rFonts w:ascii="Times New Roman" w:hAnsi="Times New Roman" w:cs="Times New Roman"/>
        </w:rPr>
      </w:pPr>
      <w:r w:rsidRPr="00324A89">
        <w:rPr>
          <w:rFonts w:ascii="Times New Roman" w:hAnsi="Times New Roman" w:cs="Times New Roman"/>
        </w:rPr>
        <w:t xml:space="preserve">Vehículo Saliente: </w:t>
      </w:r>
      <w:r w:rsidRPr="008A7B23">
        <w:rPr>
          <w:rFonts w:ascii="Times New Roman" w:hAnsi="Times New Roman" w:cs="Times New Roman"/>
        </w:rPr>
        <w:t>El bus, minibús, trolebús o taxibús que ingresa al Programa y que será chatarrizado, o bien, conservado para efectos de investigación histórica o para ser exhibido en museos.</w:t>
      </w:r>
    </w:p>
    <w:p w:rsidR="002C743E" w:rsidRPr="00324A89" w:rsidRDefault="002C743E" w:rsidP="00324A89">
      <w:pPr>
        <w:numPr>
          <w:ilvl w:val="0"/>
          <w:numId w:val="21"/>
        </w:numPr>
        <w:tabs>
          <w:tab w:val="clear" w:pos="928"/>
          <w:tab w:val="num" w:pos="426"/>
        </w:tabs>
        <w:ind w:left="426" w:hanging="426"/>
        <w:jc w:val="both"/>
        <w:rPr>
          <w:rFonts w:ascii="Times New Roman" w:hAnsi="Times New Roman" w:cs="Times New Roman"/>
        </w:rPr>
      </w:pPr>
      <w:r w:rsidRPr="00324A89">
        <w:rPr>
          <w:rFonts w:ascii="Times New Roman" w:hAnsi="Times New Roman" w:cs="Times New Roman"/>
        </w:rPr>
        <w:t xml:space="preserve">Vehículo Entrante: </w:t>
      </w:r>
      <w:r w:rsidRPr="008A7B23">
        <w:rPr>
          <w:rFonts w:ascii="Times New Roman" w:hAnsi="Times New Roman" w:cs="Times New Roman"/>
        </w:rPr>
        <w:t>El bus, minibús, trolebús o taxibús que ingresa al Programa en sustitución del vehículo saliente.</w:t>
      </w:r>
    </w:p>
    <w:p w:rsidR="002C743E" w:rsidRPr="00324A89" w:rsidRDefault="002C743E" w:rsidP="00324A89">
      <w:pPr>
        <w:numPr>
          <w:ilvl w:val="0"/>
          <w:numId w:val="21"/>
        </w:numPr>
        <w:tabs>
          <w:tab w:val="clear" w:pos="928"/>
          <w:tab w:val="num" w:pos="426"/>
        </w:tabs>
        <w:ind w:left="426" w:hanging="426"/>
        <w:jc w:val="both"/>
        <w:rPr>
          <w:rFonts w:ascii="Times New Roman" w:hAnsi="Times New Roman" w:cs="Times New Roman"/>
        </w:rPr>
      </w:pPr>
      <w:r w:rsidRPr="00324A89">
        <w:rPr>
          <w:rFonts w:ascii="Times New Roman" w:hAnsi="Times New Roman" w:cs="Times New Roman"/>
        </w:rPr>
        <w:t xml:space="preserve">Chatarrización: </w:t>
      </w:r>
      <w:r w:rsidRPr="008A7B23">
        <w:rPr>
          <w:rFonts w:ascii="Times New Roman" w:hAnsi="Times New Roman" w:cs="Times New Roman"/>
        </w:rPr>
        <w:t xml:space="preserve">El proceso técnico mecánico de destrucción total de un vehículo, realizado por un </w:t>
      </w:r>
      <w:r>
        <w:rPr>
          <w:rFonts w:ascii="Times New Roman" w:hAnsi="Times New Roman" w:cs="Times New Roman"/>
        </w:rPr>
        <w:t>chatarrizador, en conformidad al Título Segundo de este Reglamento.</w:t>
      </w:r>
    </w:p>
    <w:p w:rsidR="002C743E" w:rsidRPr="00324A89" w:rsidRDefault="002C743E" w:rsidP="00324A89">
      <w:pPr>
        <w:numPr>
          <w:ilvl w:val="0"/>
          <w:numId w:val="21"/>
        </w:numPr>
        <w:tabs>
          <w:tab w:val="clear" w:pos="928"/>
          <w:tab w:val="num" w:pos="426"/>
        </w:tabs>
        <w:ind w:left="426" w:hanging="426"/>
        <w:jc w:val="both"/>
        <w:rPr>
          <w:rFonts w:ascii="Times New Roman" w:hAnsi="Times New Roman" w:cs="Times New Roman"/>
        </w:rPr>
      </w:pPr>
      <w:r w:rsidRPr="00324A89">
        <w:rPr>
          <w:rFonts w:ascii="Times New Roman" w:hAnsi="Times New Roman" w:cs="Times New Roman"/>
        </w:rPr>
        <w:t xml:space="preserve">Primera Inscripción: </w:t>
      </w:r>
      <w:r w:rsidRPr="008A7B23">
        <w:rPr>
          <w:rFonts w:ascii="Times New Roman" w:hAnsi="Times New Roman" w:cs="Times New Roman"/>
        </w:rPr>
        <w:t>Año y mes de la primera inscripción del vehículo en el Registro de Vehículos Motorizados que lleva el Servicio de Registro Civil e Identificación, de conformidad a lo dispuesto en el artículo 39 del D.F.L. N°1, de 2007, delos Ministerios de Transportes y Telecomunicaciones y de Justicia, que fija el texto refundido, coordinado y sistematizado de la Ley N°18.290, de Tránsito.</w:t>
      </w:r>
    </w:p>
    <w:p w:rsidR="002C743E" w:rsidRPr="008A7B23" w:rsidRDefault="002C743E" w:rsidP="00324A89">
      <w:pPr>
        <w:numPr>
          <w:ilvl w:val="0"/>
          <w:numId w:val="21"/>
        </w:numPr>
        <w:tabs>
          <w:tab w:val="clear" w:pos="928"/>
          <w:tab w:val="num" w:pos="426"/>
        </w:tabs>
        <w:ind w:left="426" w:hanging="426"/>
        <w:jc w:val="both"/>
        <w:rPr>
          <w:rFonts w:ascii="Times New Roman" w:hAnsi="Times New Roman" w:cs="Times New Roman"/>
        </w:rPr>
      </w:pPr>
      <w:r w:rsidRPr="00324A89">
        <w:rPr>
          <w:rFonts w:ascii="Times New Roman" w:hAnsi="Times New Roman" w:cs="Times New Roman"/>
        </w:rPr>
        <w:t xml:space="preserve">Antigüedad: </w:t>
      </w:r>
      <w:r w:rsidRPr="008A7B23">
        <w:rPr>
          <w:rFonts w:ascii="Times New Roman" w:hAnsi="Times New Roman" w:cs="Times New Roman"/>
        </w:rPr>
        <w:t xml:space="preserve">Período que se extiende desde la primera inscripción del vehículo respectivo a la fecha de postulación al Programa. </w:t>
      </w:r>
    </w:p>
    <w:p w:rsidR="002C743E" w:rsidRPr="00324A89" w:rsidRDefault="002C743E" w:rsidP="00324A89">
      <w:pPr>
        <w:numPr>
          <w:ilvl w:val="0"/>
          <w:numId w:val="21"/>
        </w:numPr>
        <w:tabs>
          <w:tab w:val="clear" w:pos="928"/>
          <w:tab w:val="num" w:pos="426"/>
        </w:tabs>
        <w:ind w:left="426" w:hanging="426"/>
        <w:jc w:val="both"/>
        <w:rPr>
          <w:rFonts w:ascii="Times New Roman" w:hAnsi="Times New Roman" w:cs="Times New Roman"/>
        </w:rPr>
      </w:pPr>
      <w:r w:rsidRPr="00324A89">
        <w:rPr>
          <w:rFonts w:ascii="Times New Roman" w:hAnsi="Times New Roman" w:cs="Times New Roman"/>
        </w:rPr>
        <w:t xml:space="preserve">Valor de Compra: </w:t>
      </w:r>
      <w:r w:rsidRPr="008A7B23">
        <w:rPr>
          <w:rFonts w:ascii="Times New Roman" w:hAnsi="Times New Roman" w:cs="Times New Roman"/>
        </w:rPr>
        <w:t>Monto en dinero que el Gobierno Regional entrega al postulante que efectúa la renovación de un vehículo saliente, con arreglo a los requisitos del Programa.</w:t>
      </w:r>
    </w:p>
    <w:p w:rsidR="002C743E" w:rsidRPr="00D920CD" w:rsidRDefault="002C743E" w:rsidP="00324A89">
      <w:pPr>
        <w:numPr>
          <w:ilvl w:val="0"/>
          <w:numId w:val="21"/>
        </w:numPr>
        <w:tabs>
          <w:tab w:val="clear" w:pos="928"/>
          <w:tab w:val="num" w:pos="426"/>
        </w:tabs>
        <w:ind w:left="426" w:hanging="426"/>
        <w:jc w:val="both"/>
        <w:rPr>
          <w:rFonts w:ascii="Times New Roman" w:hAnsi="Times New Roman" w:cs="Times New Roman"/>
          <w:b/>
          <w:bCs/>
        </w:rPr>
      </w:pPr>
      <w:r w:rsidRPr="00324A89">
        <w:rPr>
          <w:rFonts w:ascii="Times New Roman" w:hAnsi="Times New Roman" w:cs="Times New Roman"/>
        </w:rPr>
        <w:t xml:space="preserve">Postulante: </w:t>
      </w:r>
      <w:r w:rsidRPr="008A7B23">
        <w:rPr>
          <w:rFonts w:ascii="Times New Roman" w:hAnsi="Times New Roman" w:cs="Times New Roman"/>
        </w:rPr>
        <w:t>Persona natural</w:t>
      </w:r>
      <w:r w:rsidRPr="00D920CD">
        <w:rPr>
          <w:rFonts w:ascii="Times New Roman" w:hAnsi="Times New Roman" w:cs="Times New Roman"/>
        </w:rPr>
        <w:t xml:space="preserve"> o jurídica, que en calidad de propietario del vehículo saliente y entrante, participa en el proceso de renovación convocado por el Gobierno Regional, según los términos establecidos por éste. Con todo, el postulante podrá actuar representado en conformidad con las normas generales.</w:t>
      </w:r>
    </w:p>
    <w:p w:rsidR="002C743E" w:rsidRDefault="002C743E">
      <w:pPr>
        <w:jc w:val="both"/>
        <w:rPr>
          <w:rFonts w:ascii="Times New Roman" w:hAnsi="Times New Roman" w:cs="Times New Roman"/>
          <w:b/>
          <w:bCs/>
        </w:rPr>
      </w:pPr>
    </w:p>
    <w:p w:rsidR="002C743E" w:rsidRDefault="002C743E">
      <w:pPr>
        <w:jc w:val="both"/>
        <w:rPr>
          <w:rFonts w:ascii="Times New Roman" w:hAnsi="Times New Roman" w:cs="Times New Roman"/>
          <w:b/>
          <w:bCs/>
        </w:rPr>
      </w:pPr>
    </w:p>
    <w:p w:rsidR="002C743E" w:rsidRPr="00D920CD" w:rsidRDefault="002C743E">
      <w:pPr>
        <w:jc w:val="both"/>
        <w:rPr>
          <w:rFonts w:ascii="Times New Roman" w:hAnsi="Times New Roman" w:cs="Times New Roman"/>
        </w:rPr>
      </w:pPr>
      <w:r w:rsidRPr="00D920CD">
        <w:rPr>
          <w:rFonts w:ascii="Times New Roman" w:hAnsi="Times New Roman" w:cs="Times New Roman"/>
          <w:b/>
          <w:bCs/>
        </w:rPr>
        <w:t xml:space="preserve">Artículo 4.- </w:t>
      </w:r>
      <w:r w:rsidRPr="00D920CD">
        <w:rPr>
          <w:rFonts w:ascii="Times New Roman" w:hAnsi="Times New Roman" w:cs="Times New Roman"/>
        </w:rPr>
        <w:t>Podrán ingresar al Programa, como vehículos salientes, aquellos buses, minibuses, trolebuses y taxibuses que cumplan los siguientes requisitos copulativos:</w:t>
      </w:r>
    </w:p>
    <w:p w:rsidR="002C743E" w:rsidRPr="00D920CD" w:rsidRDefault="002C743E">
      <w:pPr>
        <w:jc w:val="both"/>
        <w:rPr>
          <w:rFonts w:ascii="Times New Roman" w:hAnsi="Times New Roman" w:cs="Times New Roman"/>
        </w:rPr>
      </w:pPr>
    </w:p>
    <w:p w:rsidR="002C743E" w:rsidRPr="00D920CD" w:rsidRDefault="002C743E">
      <w:pPr>
        <w:pStyle w:val="ListParagraph"/>
        <w:numPr>
          <w:ilvl w:val="0"/>
          <w:numId w:val="23"/>
        </w:numPr>
        <w:ind w:left="426" w:hanging="492"/>
        <w:jc w:val="both"/>
        <w:rPr>
          <w:rFonts w:ascii="Times New Roman" w:hAnsi="Times New Roman" w:cs="Times New Roman"/>
        </w:rPr>
      </w:pPr>
      <w:r w:rsidRPr="00D920CD">
        <w:rPr>
          <w:rFonts w:ascii="Times New Roman" w:hAnsi="Times New Roman" w:cs="Times New Roman"/>
        </w:rPr>
        <w:t>Encontrarse operativos para el transporte público remunerado de pasajeros durante los últimos tres años contados desde la fecha de publicación de la Ley Nº 20.378, es decir, entre el 5 de septiembre del año 2006 y el 5 de septiembre del año 2009, ambas fechas inclusive.</w:t>
      </w:r>
    </w:p>
    <w:p w:rsidR="002C743E" w:rsidRPr="00D920CD" w:rsidRDefault="002C743E">
      <w:pPr>
        <w:pStyle w:val="ListParagraph"/>
        <w:numPr>
          <w:ilvl w:val="0"/>
          <w:numId w:val="23"/>
        </w:numPr>
        <w:ind w:left="426" w:hanging="492"/>
        <w:jc w:val="both"/>
        <w:rPr>
          <w:rFonts w:ascii="Times New Roman" w:hAnsi="Times New Roman" w:cs="Times New Roman"/>
        </w:rPr>
      </w:pPr>
      <w:r w:rsidRPr="00D920CD">
        <w:rPr>
          <w:rFonts w:ascii="Times New Roman" w:hAnsi="Times New Roman" w:cs="Times New Roman"/>
        </w:rPr>
        <w:t>Contar con inscripción vigente a nombre del postulante en el Registro de Vehículos Motorizados que lleva el Servicio de Registro Civil e Identificación, al momento de la postulación.</w:t>
      </w:r>
    </w:p>
    <w:p w:rsidR="002C743E" w:rsidRPr="00D920CD" w:rsidRDefault="002C743E">
      <w:pPr>
        <w:pStyle w:val="ListParagraph"/>
        <w:numPr>
          <w:ilvl w:val="0"/>
          <w:numId w:val="23"/>
        </w:numPr>
        <w:ind w:left="426" w:hanging="492"/>
        <w:jc w:val="both"/>
        <w:rPr>
          <w:rFonts w:ascii="Times New Roman" w:hAnsi="Times New Roman" w:cs="Times New Roman"/>
        </w:rPr>
      </w:pPr>
      <w:r w:rsidRPr="00D920CD">
        <w:rPr>
          <w:rFonts w:ascii="Times New Roman" w:hAnsi="Times New Roman" w:cs="Times New Roman"/>
        </w:rPr>
        <w:t xml:space="preserve">Contar con inscripción vigente </w:t>
      </w:r>
      <w:r>
        <w:rPr>
          <w:rFonts w:ascii="Times New Roman" w:hAnsi="Times New Roman" w:cs="Times New Roman"/>
        </w:rPr>
        <w:t xml:space="preserve">a nombre del postulante </w:t>
      </w:r>
      <w:r w:rsidRPr="00D920CD">
        <w:rPr>
          <w:rFonts w:ascii="Times New Roman" w:hAnsi="Times New Roman" w:cs="Times New Roman"/>
        </w:rPr>
        <w:t>en el Registro Nacional de Servicios de Transporte Público que lleva el Ministerio, en adelante el Registro, al momento de la postulación. Dicha inscripción podrá corresponder a servicios urbanos y rurales de las zonas geográficas en que no opera el Sistema de Transporte Público de la Provincia de Santiago y las comunas de Puente Alto y San Bernardo.</w:t>
      </w:r>
    </w:p>
    <w:p w:rsidR="002C743E" w:rsidRPr="00D920CD" w:rsidRDefault="002C743E">
      <w:pPr>
        <w:pStyle w:val="Prrafodelista11"/>
        <w:numPr>
          <w:ilvl w:val="0"/>
          <w:numId w:val="23"/>
        </w:numPr>
        <w:spacing w:after="0" w:line="240" w:lineRule="auto"/>
        <w:ind w:left="426" w:hanging="492"/>
        <w:jc w:val="both"/>
        <w:rPr>
          <w:rFonts w:ascii="Times New Roman" w:hAnsi="Times New Roman" w:cs="Times New Roman"/>
        </w:rPr>
      </w:pPr>
      <w:r w:rsidRPr="00D920CD">
        <w:rPr>
          <w:rFonts w:ascii="Times New Roman" w:hAnsi="Times New Roman" w:cs="Times New Roman"/>
        </w:rPr>
        <w:t xml:space="preserve">Contar con revisión técnica vigente en los términos previstos en el Decreto Supremo N° 156, de 1990, del Ministerio de Transportes y Telecomunicaciones, al momento de la postulación. </w:t>
      </w:r>
    </w:p>
    <w:p w:rsidR="002C743E" w:rsidRPr="00D920CD" w:rsidRDefault="002C743E">
      <w:pPr>
        <w:pStyle w:val="Prrafodelista11"/>
        <w:numPr>
          <w:ilvl w:val="0"/>
          <w:numId w:val="23"/>
        </w:numPr>
        <w:spacing w:after="0" w:line="240" w:lineRule="auto"/>
        <w:ind w:left="426" w:hanging="426"/>
        <w:jc w:val="both"/>
        <w:rPr>
          <w:rFonts w:ascii="Times New Roman" w:hAnsi="Times New Roman" w:cs="Times New Roman"/>
        </w:rPr>
      </w:pPr>
      <w:r w:rsidRPr="00D920CD">
        <w:rPr>
          <w:rFonts w:ascii="Times New Roman" w:hAnsi="Times New Roman" w:cs="Times New Roman"/>
        </w:rPr>
        <w:t>Contar con Permiso de Circulación vigente, conforme lo prescribe el D.F.L. N° 1, de 2007, de los Ministerios de Transportes y Telecomunicaciones y de Justicia, que fija el texto refundido, coordinado y sistematizado de la Ley N° 18.290, de Tránsito, al momento de la postulación.</w:t>
      </w:r>
    </w:p>
    <w:p w:rsidR="002C743E" w:rsidRPr="00D920CD" w:rsidRDefault="002C743E">
      <w:pPr>
        <w:pStyle w:val="Prrafodelista11"/>
        <w:numPr>
          <w:ilvl w:val="0"/>
          <w:numId w:val="23"/>
        </w:numPr>
        <w:spacing w:after="0" w:line="240" w:lineRule="auto"/>
        <w:ind w:left="426" w:hanging="426"/>
        <w:jc w:val="both"/>
        <w:rPr>
          <w:rFonts w:ascii="Times New Roman" w:hAnsi="Times New Roman" w:cs="Times New Roman"/>
        </w:rPr>
      </w:pPr>
      <w:r w:rsidRPr="00D920CD">
        <w:rPr>
          <w:rFonts w:ascii="Times New Roman" w:hAnsi="Times New Roman" w:cs="Times New Roman"/>
        </w:rPr>
        <w:t xml:space="preserve">Tener una antigüedad igual o superior a </w:t>
      </w:r>
      <w:r>
        <w:rPr>
          <w:rFonts w:ascii="Times New Roman" w:hAnsi="Times New Roman" w:cs="Times New Roman"/>
        </w:rPr>
        <w:t>ciento cuarenta y cuatro</w:t>
      </w:r>
      <w:r w:rsidRPr="00D920CD">
        <w:rPr>
          <w:rFonts w:ascii="Times New Roman" w:hAnsi="Times New Roman" w:cs="Times New Roman"/>
        </w:rPr>
        <w:t xml:space="preserve">meses al momento de realizar la postulación. </w:t>
      </w:r>
    </w:p>
    <w:p w:rsidR="002C743E"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p>
    <w:p w:rsidR="002C743E" w:rsidRPr="00D920CD" w:rsidRDefault="002C743E">
      <w:pPr>
        <w:tabs>
          <w:tab w:val="left" w:pos="1418"/>
        </w:tabs>
        <w:jc w:val="both"/>
        <w:rPr>
          <w:rFonts w:ascii="Times New Roman" w:hAnsi="Times New Roman" w:cs="Times New Roman"/>
        </w:rPr>
      </w:pPr>
      <w:r w:rsidRPr="00D920CD">
        <w:rPr>
          <w:rFonts w:ascii="Times New Roman" w:hAnsi="Times New Roman" w:cs="Times New Roman"/>
          <w:b/>
          <w:bCs/>
        </w:rPr>
        <w:t>Artículo 5.-</w:t>
      </w:r>
      <w:r w:rsidRPr="00D920CD">
        <w:rPr>
          <w:rFonts w:ascii="Times New Roman" w:hAnsi="Times New Roman" w:cs="Times New Roman"/>
        </w:rPr>
        <w:t xml:space="preserve"> Los vehículos entrantes deben cumplir, </w:t>
      </w:r>
      <w:r>
        <w:rPr>
          <w:rFonts w:ascii="Times New Roman" w:hAnsi="Times New Roman" w:cs="Times New Roman"/>
        </w:rPr>
        <w:t>en la oportunidad señalada en el artículo 13 de este Reglamento</w:t>
      </w:r>
      <w:r w:rsidRPr="00D920CD">
        <w:rPr>
          <w:rFonts w:ascii="Times New Roman" w:hAnsi="Times New Roman" w:cs="Times New Roman"/>
        </w:rPr>
        <w:t>, los siguientes requisitos copulativos:</w:t>
      </w:r>
    </w:p>
    <w:p w:rsidR="002C743E" w:rsidRPr="00D920CD" w:rsidRDefault="002C743E">
      <w:pPr>
        <w:jc w:val="both"/>
        <w:rPr>
          <w:rFonts w:ascii="Times New Roman" w:hAnsi="Times New Roman" w:cs="Times New Roman"/>
        </w:rPr>
      </w:pPr>
    </w:p>
    <w:p w:rsidR="002C743E" w:rsidRPr="00D920CD" w:rsidRDefault="002C743E">
      <w:pPr>
        <w:pStyle w:val="ListParagraph"/>
        <w:numPr>
          <w:ilvl w:val="0"/>
          <w:numId w:val="24"/>
        </w:numPr>
        <w:ind w:left="426" w:hanging="426"/>
        <w:jc w:val="both"/>
        <w:rPr>
          <w:rFonts w:ascii="Times New Roman" w:hAnsi="Times New Roman" w:cs="Times New Roman"/>
        </w:rPr>
      </w:pPr>
      <w:r w:rsidRPr="00D920CD">
        <w:rPr>
          <w:rFonts w:ascii="Times New Roman" w:hAnsi="Times New Roman" w:cs="Times New Roman"/>
        </w:rPr>
        <w:t>Contar con inscripción vigente, a nombre del postulante en el Registro de Vehículos Motorizados que lleva el Servicio de Registro Civil e Identificación, o factura de primera compraventa extendida a nombre del postulante.</w:t>
      </w:r>
    </w:p>
    <w:p w:rsidR="002C743E" w:rsidRPr="00D920CD" w:rsidRDefault="002C743E">
      <w:pPr>
        <w:pStyle w:val="ListParagraph"/>
        <w:numPr>
          <w:ilvl w:val="0"/>
          <w:numId w:val="24"/>
        </w:numPr>
        <w:ind w:left="426" w:hanging="426"/>
        <w:jc w:val="both"/>
        <w:rPr>
          <w:rFonts w:ascii="Times New Roman" w:hAnsi="Times New Roman" w:cs="Times New Roman"/>
        </w:rPr>
      </w:pPr>
      <w:r w:rsidRPr="00D920CD">
        <w:rPr>
          <w:rFonts w:ascii="Times New Roman" w:hAnsi="Times New Roman" w:cs="Times New Roman"/>
        </w:rPr>
        <w:t xml:space="preserve">Contar con inscripción </w:t>
      </w:r>
      <w:r>
        <w:rPr>
          <w:rFonts w:ascii="Times New Roman" w:hAnsi="Times New Roman" w:cs="Times New Roman"/>
        </w:rPr>
        <w:t xml:space="preserve">vigente </w:t>
      </w:r>
      <w:r w:rsidRPr="00D920CD">
        <w:rPr>
          <w:rFonts w:ascii="Times New Roman" w:hAnsi="Times New Roman" w:cs="Times New Roman"/>
        </w:rPr>
        <w:t>a nombre del postulante en el Registro. Dicha inscripción deberá practicarse en un servicio de transporte público de pasajeros, de la misma región y tipo del servicio al que pertenecía el vehículo saliente.</w:t>
      </w:r>
    </w:p>
    <w:p w:rsidR="002C743E" w:rsidRDefault="002C743E">
      <w:pPr>
        <w:pStyle w:val="ListParagraph"/>
        <w:numPr>
          <w:ilvl w:val="0"/>
          <w:numId w:val="24"/>
        </w:numPr>
        <w:ind w:left="426" w:hanging="426"/>
        <w:jc w:val="both"/>
        <w:rPr>
          <w:rFonts w:ascii="Times New Roman" w:hAnsi="Times New Roman" w:cs="Times New Roman"/>
        </w:rPr>
      </w:pPr>
      <w:r w:rsidRPr="00D920CD">
        <w:rPr>
          <w:rFonts w:ascii="Times New Roman" w:hAnsi="Times New Roman" w:cs="Times New Roman"/>
        </w:rPr>
        <w:t>Tener una capacidad en número de pasajeros, igual o superior al 90% respecto del vehículo saliente, de acuerdo a la f</w:t>
      </w:r>
      <w:r>
        <w:rPr>
          <w:rFonts w:ascii="Times New Roman" w:hAnsi="Times New Roman" w:cs="Times New Roman"/>
        </w:rPr>
        <w:t>ó</w:t>
      </w:r>
      <w:r w:rsidRPr="00D920CD">
        <w:rPr>
          <w:rFonts w:ascii="Times New Roman" w:hAnsi="Times New Roman" w:cs="Times New Roman"/>
        </w:rPr>
        <w:t xml:space="preserve">rmula que </w:t>
      </w:r>
      <w:r w:rsidRPr="005553D7">
        <w:rPr>
          <w:rFonts w:ascii="Times New Roman" w:hAnsi="Times New Roman" w:cs="Times New Roman"/>
        </w:rPr>
        <w:t>el Ministerio</w:t>
      </w:r>
      <w:r w:rsidRPr="00D920CD">
        <w:rPr>
          <w:rFonts w:ascii="Times New Roman" w:hAnsi="Times New Roman" w:cs="Times New Roman"/>
        </w:rPr>
        <w:t xml:space="preserve"> establezca </w:t>
      </w:r>
      <w:r w:rsidRPr="005553D7">
        <w:rPr>
          <w:rFonts w:ascii="Times New Roman" w:hAnsi="Times New Roman" w:cs="Times New Roman"/>
        </w:rPr>
        <w:t>por resolución para t</w:t>
      </w:r>
      <w:r w:rsidRPr="00D920CD">
        <w:rPr>
          <w:rFonts w:ascii="Times New Roman" w:hAnsi="Times New Roman" w:cs="Times New Roman"/>
        </w:rPr>
        <w:t>al efecto.</w:t>
      </w:r>
    </w:p>
    <w:p w:rsidR="002C743E" w:rsidRPr="00D920CD" w:rsidRDefault="002C743E">
      <w:pPr>
        <w:pStyle w:val="ListParagraph"/>
        <w:numPr>
          <w:ilvl w:val="0"/>
          <w:numId w:val="24"/>
        </w:numPr>
        <w:ind w:left="426" w:hanging="426"/>
        <w:jc w:val="both"/>
        <w:rPr>
          <w:rFonts w:ascii="Times New Roman" w:hAnsi="Times New Roman" w:cs="Times New Roman"/>
        </w:rPr>
      </w:pPr>
      <w:r>
        <w:rPr>
          <w:rFonts w:ascii="Times New Roman" w:hAnsi="Times New Roman" w:cs="Times New Roman"/>
        </w:rPr>
        <w:t>Tener una antigüedad inferior a la del vehículo saliente no menor a sesenta meses.</w:t>
      </w:r>
    </w:p>
    <w:p w:rsidR="002C743E"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r w:rsidRPr="00D920CD">
        <w:rPr>
          <w:rFonts w:ascii="Times New Roman" w:hAnsi="Times New Roman" w:cs="Times New Roman"/>
          <w:b/>
          <w:bCs/>
        </w:rPr>
        <w:t xml:space="preserve">Artículo </w:t>
      </w:r>
      <w:r>
        <w:rPr>
          <w:rFonts w:ascii="Times New Roman" w:hAnsi="Times New Roman" w:cs="Times New Roman"/>
          <w:b/>
          <w:bCs/>
        </w:rPr>
        <w:t>6</w:t>
      </w:r>
      <w:r w:rsidRPr="00D920CD">
        <w:rPr>
          <w:rFonts w:ascii="Times New Roman" w:hAnsi="Times New Roman" w:cs="Times New Roman"/>
          <w:b/>
          <w:bCs/>
        </w:rPr>
        <w:t>.-</w:t>
      </w:r>
      <w:r w:rsidRPr="00D920CD">
        <w:rPr>
          <w:rFonts w:ascii="Times New Roman" w:hAnsi="Times New Roman" w:cs="Times New Roman"/>
        </w:rPr>
        <w:t xml:space="preserve"> El Ministerio pondrá a disposición de los Gobiernos Regionales, el listado de los buses, minibuses, trolebuses y taxibuses que cumplen con el requisito establecido en la letra a) del artículo 4 del presente Reglamento.</w:t>
      </w:r>
    </w:p>
    <w:p w:rsidR="002C743E"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p>
    <w:p w:rsidR="002C743E" w:rsidRDefault="002C743E">
      <w:pPr>
        <w:jc w:val="both"/>
        <w:rPr>
          <w:rFonts w:ascii="Times New Roman" w:hAnsi="Times New Roman" w:cs="Times New Roman"/>
        </w:rPr>
      </w:pPr>
      <w:r w:rsidRPr="00D920CD">
        <w:rPr>
          <w:rFonts w:ascii="Times New Roman" w:hAnsi="Times New Roman" w:cs="Times New Roman"/>
          <w:b/>
          <w:bCs/>
        </w:rPr>
        <w:t>Artículo 7</w:t>
      </w:r>
      <w:r w:rsidRPr="00D920CD">
        <w:rPr>
          <w:rFonts w:ascii="Times New Roman" w:hAnsi="Times New Roman" w:cs="Times New Roman"/>
        </w:rPr>
        <w:t xml:space="preserve">.- </w:t>
      </w:r>
      <w:r>
        <w:rPr>
          <w:rFonts w:ascii="Times New Roman" w:hAnsi="Times New Roman" w:cs="Times New Roman"/>
        </w:rPr>
        <w:t>L</w:t>
      </w:r>
      <w:r w:rsidRPr="004B7F80">
        <w:rPr>
          <w:rFonts w:ascii="Times New Roman" w:hAnsi="Times New Roman" w:cs="Times New Roman"/>
        </w:rPr>
        <w:t xml:space="preserve">a </w:t>
      </w:r>
      <w:r>
        <w:rPr>
          <w:rFonts w:ascii="Times New Roman" w:hAnsi="Times New Roman" w:cs="Times New Roman"/>
        </w:rPr>
        <w:t>fórmula</w:t>
      </w:r>
      <w:r w:rsidRPr="004B7F80">
        <w:rPr>
          <w:rFonts w:ascii="Times New Roman" w:hAnsi="Times New Roman" w:cs="Times New Roman"/>
        </w:rPr>
        <w:t xml:space="preserve"> de </w:t>
      </w:r>
      <w:r>
        <w:rPr>
          <w:rFonts w:ascii="Times New Roman" w:hAnsi="Times New Roman" w:cs="Times New Roman"/>
        </w:rPr>
        <w:t>c</w:t>
      </w:r>
      <w:r w:rsidRPr="004B7F80">
        <w:rPr>
          <w:rFonts w:ascii="Times New Roman" w:hAnsi="Times New Roman" w:cs="Times New Roman"/>
        </w:rPr>
        <w:t xml:space="preserve">álculo del </w:t>
      </w:r>
      <w:r>
        <w:rPr>
          <w:rFonts w:ascii="Times New Roman" w:hAnsi="Times New Roman" w:cs="Times New Roman"/>
        </w:rPr>
        <w:t>v</w:t>
      </w:r>
      <w:r w:rsidRPr="004B7F80">
        <w:rPr>
          <w:rFonts w:ascii="Times New Roman" w:hAnsi="Times New Roman" w:cs="Times New Roman"/>
        </w:rPr>
        <w:t xml:space="preserve">alor de </w:t>
      </w:r>
      <w:r>
        <w:rPr>
          <w:rFonts w:ascii="Times New Roman" w:hAnsi="Times New Roman" w:cs="Times New Roman"/>
        </w:rPr>
        <w:t>c</w:t>
      </w:r>
      <w:r w:rsidRPr="004B7F80">
        <w:rPr>
          <w:rFonts w:ascii="Times New Roman" w:hAnsi="Times New Roman" w:cs="Times New Roman"/>
        </w:rPr>
        <w:t xml:space="preserve">ompra </w:t>
      </w:r>
      <w:r>
        <w:rPr>
          <w:rFonts w:ascii="Times New Roman" w:hAnsi="Times New Roman" w:cs="Times New Roman"/>
        </w:rPr>
        <w:t>a que se refiere la letra g) del artículo 3 del presente reglamento será la siguiente:</w:t>
      </w:r>
    </w:p>
    <w:p w:rsidR="002C743E" w:rsidRDefault="002C743E">
      <w:pPr>
        <w:jc w:val="both"/>
        <w:rPr>
          <w:rFonts w:ascii="Times New Roman" w:hAnsi="Times New Roman" w:cs="Times New Roman"/>
        </w:rPr>
      </w:pPr>
    </w:p>
    <w:p w:rsidR="002C743E" w:rsidRPr="0023110F" w:rsidRDefault="002C743E">
      <w:pPr>
        <w:tabs>
          <w:tab w:val="left" w:pos="1134"/>
        </w:tabs>
        <w:jc w:val="both"/>
        <w:rPr>
          <w:rFonts w:ascii="Times New Roman" w:hAnsi="Times New Roman" w:cs="Times New Roman"/>
          <w:b/>
          <w:bCs/>
        </w:rPr>
      </w:pPr>
      <w:r w:rsidRPr="0023110F">
        <w:rPr>
          <w:rFonts w:ascii="Times New Roman" w:hAnsi="Times New Roman" w:cs="Times New Roman"/>
          <w:b/>
          <w:bCs/>
        </w:rPr>
        <w:t>VC= [(Máximo (DE*PP; MM) + IVN ) * (1 + IA) ] + ICT</w:t>
      </w:r>
    </w:p>
    <w:p w:rsidR="002C743E" w:rsidRPr="00D66DE1" w:rsidRDefault="002C743E">
      <w:pPr>
        <w:tabs>
          <w:tab w:val="left" w:pos="1134"/>
        </w:tabs>
        <w:jc w:val="both"/>
        <w:rPr>
          <w:rFonts w:ascii="Times New Roman" w:hAnsi="Times New Roman" w:cs="Times New Roman"/>
        </w:rPr>
      </w:pPr>
    </w:p>
    <w:p w:rsidR="002C743E" w:rsidRPr="003C6534" w:rsidRDefault="002C743E">
      <w:pPr>
        <w:tabs>
          <w:tab w:val="left" w:pos="1134"/>
        </w:tabs>
        <w:jc w:val="both"/>
        <w:rPr>
          <w:rFonts w:ascii="Times New Roman" w:hAnsi="Times New Roman" w:cs="Times New Roman"/>
          <w:b/>
          <w:bCs/>
        </w:rPr>
      </w:pPr>
      <w:r w:rsidRPr="003C6534">
        <w:rPr>
          <w:rFonts w:ascii="Times New Roman" w:hAnsi="Times New Roman" w:cs="Times New Roman"/>
          <w:b/>
          <w:bCs/>
        </w:rPr>
        <w:t>Donde:</w:t>
      </w: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rPr>
      </w:pPr>
      <w:r w:rsidRPr="0023110F">
        <w:rPr>
          <w:rFonts w:ascii="Times New Roman" w:hAnsi="Times New Roman" w:cs="Times New Roman"/>
          <w:b/>
          <w:bCs/>
        </w:rPr>
        <w:t>VC</w:t>
      </w:r>
      <w:r w:rsidRPr="00D66DE1">
        <w:rPr>
          <w:rFonts w:ascii="Times New Roman" w:hAnsi="Times New Roman" w:cs="Times New Roman"/>
        </w:rPr>
        <w:t xml:space="preserve"> = Valor de Compra</w:t>
      </w:r>
    </w:p>
    <w:p w:rsidR="002C743E" w:rsidRPr="00D66DE1"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b/>
          <w:bCs/>
        </w:rPr>
        <w:t>DE</w:t>
      </w:r>
      <w:r w:rsidRPr="00D66DE1">
        <w:rPr>
          <w:rFonts w:ascii="Times New Roman" w:hAnsi="Times New Roman" w:cs="Times New Roman"/>
        </w:rPr>
        <w:t xml:space="preserve"> = Diferencia de las Externalidades</w:t>
      </w:r>
      <w:r>
        <w:rPr>
          <w:rFonts w:ascii="Times New Roman" w:hAnsi="Times New Roman" w:cs="Times New Roman"/>
        </w:rPr>
        <w:t xml:space="preserve"> negativas</w:t>
      </w:r>
      <w:r w:rsidRPr="00D66DE1">
        <w:rPr>
          <w:rFonts w:ascii="Times New Roman" w:hAnsi="Times New Roman" w:cs="Times New Roman"/>
        </w:rPr>
        <w:t xml:space="preserve">. Esta se obtiene de la resta entre las externalidades </w:t>
      </w:r>
      <w:r>
        <w:rPr>
          <w:rFonts w:ascii="Times New Roman" w:hAnsi="Times New Roman" w:cs="Times New Roman"/>
        </w:rPr>
        <w:t>que generaría el</w:t>
      </w:r>
      <w:r w:rsidRPr="00D66DE1">
        <w:rPr>
          <w:rFonts w:ascii="Times New Roman" w:hAnsi="Times New Roman" w:cs="Times New Roman"/>
        </w:rPr>
        <w:t xml:space="preserve"> vehículo saliente y las </w:t>
      </w:r>
      <w:r>
        <w:rPr>
          <w:rFonts w:ascii="Times New Roman" w:hAnsi="Times New Roman" w:cs="Times New Roman"/>
        </w:rPr>
        <w:t xml:space="preserve">que </w:t>
      </w:r>
      <w:r w:rsidRPr="00D66DE1">
        <w:rPr>
          <w:rFonts w:ascii="Times New Roman" w:hAnsi="Times New Roman" w:cs="Times New Roman"/>
        </w:rPr>
        <w:t>genera</w:t>
      </w:r>
      <w:r>
        <w:rPr>
          <w:rFonts w:ascii="Times New Roman" w:hAnsi="Times New Roman" w:cs="Times New Roman"/>
        </w:rPr>
        <w:t xml:space="preserve">rá </w:t>
      </w:r>
      <w:r w:rsidRPr="00D66DE1">
        <w:rPr>
          <w:rFonts w:ascii="Times New Roman" w:hAnsi="Times New Roman" w:cs="Times New Roman"/>
        </w:rPr>
        <w:t xml:space="preserve">el vehículo entrante, </w:t>
      </w:r>
      <w:r>
        <w:rPr>
          <w:rFonts w:ascii="Times New Roman" w:hAnsi="Times New Roman" w:cs="Times New Roman"/>
        </w:rPr>
        <w:t xml:space="preserve">durante </w:t>
      </w:r>
      <w:r w:rsidRPr="00D66DE1">
        <w:rPr>
          <w:rFonts w:ascii="Times New Roman" w:hAnsi="Times New Roman" w:cs="Times New Roman"/>
        </w:rPr>
        <w:t xml:space="preserve">el período </w:t>
      </w:r>
      <w:r>
        <w:rPr>
          <w:rFonts w:ascii="Times New Roman" w:hAnsi="Times New Roman" w:cs="Times New Roman"/>
        </w:rPr>
        <w:t xml:space="preserve">que </w:t>
      </w:r>
      <w:r w:rsidRPr="00D66DE1">
        <w:rPr>
          <w:rFonts w:ascii="Times New Roman" w:hAnsi="Times New Roman" w:cs="Times New Roman"/>
        </w:rPr>
        <w:t>rest</w:t>
      </w:r>
      <w:r>
        <w:rPr>
          <w:rFonts w:ascii="Times New Roman" w:hAnsi="Times New Roman" w:cs="Times New Roman"/>
        </w:rPr>
        <w:t>e al vehículo saliente para operar en servicios de transporte público remunerado de pasajeros</w:t>
      </w:r>
      <w:r w:rsidRPr="00D66DE1">
        <w:rPr>
          <w:rFonts w:ascii="Times New Roman" w:hAnsi="Times New Roman" w:cs="Times New Roman"/>
        </w:rPr>
        <w:t xml:space="preserve">. </w:t>
      </w:r>
    </w:p>
    <w:p w:rsidR="002C743E" w:rsidRPr="00D66DE1"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rPr>
        <w:t xml:space="preserve">Las externalidades que genera </w:t>
      </w:r>
      <w:r>
        <w:rPr>
          <w:rFonts w:ascii="Times New Roman" w:hAnsi="Times New Roman" w:cs="Times New Roman"/>
        </w:rPr>
        <w:t xml:space="preserve">un vehículo, durante un período de tiempo </w:t>
      </w:r>
      <w:r w:rsidRPr="001D69E7">
        <w:rPr>
          <w:rFonts w:ascii="Times New Roman" w:hAnsi="Times New Roman" w:cs="Times New Roman"/>
        </w:rPr>
        <w:fldChar w:fldCharType="begin"/>
      </w:r>
      <w:r w:rsidRPr="001D69E7">
        <w:rPr>
          <w:rFonts w:ascii="Times New Roman" w:hAnsi="Times New Roman" w:cs="Times New Roman"/>
        </w:rPr>
        <w:instrText xml:space="preserve"> QUOTE </w:instrText>
      </w:r>
      <w:r w:rsidRPr="008B289A">
        <w:rPr>
          <w:noProof/>
          <w:lang w:val="en-US" w:eastAsia="en-US"/>
        </w:rPr>
        <w:pict>
          <v:shape id="Imagen 10" o:spid="_x0000_i1026" type="#_x0000_t75" style="width:9pt;height:13.5pt;visibility:visible">
            <v:imagedata r:id="rId8" o:title="" chromakey="white"/>
          </v:shape>
        </w:pict>
      </w:r>
      <w:r w:rsidRPr="001D69E7">
        <w:rPr>
          <w:rFonts w:ascii="Times New Roman" w:hAnsi="Times New Roman" w:cs="Times New Roman"/>
        </w:rPr>
        <w:fldChar w:fldCharType="separate"/>
      </w:r>
      <w:r w:rsidRPr="008B289A">
        <w:rPr>
          <w:noProof/>
          <w:lang w:val="en-US" w:eastAsia="en-US"/>
        </w:rPr>
        <w:pict>
          <v:shape id="Imagen 9" o:spid="_x0000_i1027" type="#_x0000_t75" style="width:9pt;height:13.5pt;visibility:visible">
            <v:imagedata r:id="rId8" o:title="" chromakey="white"/>
          </v:shape>
        </w:pict>
      </w:r>
      <w:r w:rsidRPr="001D69E7">
        <w:rPr>
          <w:rFonts w:ascii="Times New Roman" w:hAnsi="Times New Roman" w:cs="Times New Roman"/>
        </w:rPr>
        <w:fldChar w:fldCharType="end"/>
      </w:r>
      <w:r>
        <w:rPr>
          <w:rFonts w:ascii="Times New Roman" w:hAnsi="Times New Roman" w:cs="Times New Roman"/>
        </w:rPr>
        <w:t xml:space="preserve"> (</w:t>
      </w:r>
      <w:r w:rsidRPr="001D69E7">
        <w:rPr>
          <w:rFonts w:ascii="Times New Roman" w:hAnsi="Times New Roman" w:cs="Times New Roman"/>
        </w:rPr>
        <w:fldChar w:fldCharType="begin"/>
      </w:r>
      <w:r w:rsidRPr="001D69E7">
        <w:rPr>
          <w:rFonts w:ascii="Times New Roman" w:hAnsi="Times New Roman" w:cs="Times New Roman"/>
        </w:rPr>
        <w:instrText xml:space="preserve"> QUOTE </w:instrText>
      </w:r>
      <w:r w:rsidRPr="008B289A">
        <w:rPr>
          <w:noProof/>
          <w:lang w:val="en-US" w:eastAsia="en-US"/>
        </w:rPr>
        <w:pict>
          <v:shape id="Imagen 8" o:spid="_x0000_i1028" type="#_x0000_t75" style="width:30pt;height:13.5pt;visibility:visible">
            <v:imagedata r:id="rId9" o:title="" chromakey="white"/>
          </v:shape>
        </w:pict>
      </w:r>
      <w:r w:rsidRPr="001D69E7">
        <w:rPr>
          <w:rFonts w:ascii="Times New Roman" w:hAnsi="Times New Roman" w:cs="Times New Roman"/>
        </w:rPr>
        <w:fldChar w:fldCharType="separate"/>
      </w:r>
      <w:r w:rsidRPr="008B289A">
        <w:rPr>
          <w:noProof/>
          <w:lang w:val="en-US" w:eastAsia="en-US"/>
        </w:rPr>
        <w:pict>
          <v:shape id="Imagen 7" o:spid="_x0000_i1029" type="#_x0000_t75" style="width:30pt;height:13.5pt;visibility:visible">
            <v:imagedata r:id="rId9" o:title="" chromakey="white"/>
          </v:shape>
        </w:pict>
      </w:r>
      <w:r w:rsidRPr="001D69E7">
        <w:rPr>
          <w:rFonts w:ascii="Times New Roman" w:hAnsi="Times New Roman" w:cs="Times New Roman"/>
        </w:rPr>
        <w:fldChar w:fldCharType="end"/>
      </w:r>
      <w:r>
        <w:rPr>
          <w:rFonts w:ascii="Times New Roman" w:hAnsi="Times New Roman" w:cs="Times New Roman"/>
        </w:rPr>
        <w:t>)</w:t>
      </w:r>
      <w:r w:rsidRPr="003C6534">
        <w:rPr>
          <w:rFonts w:ascii="Times New Roman" w:hAnsi="Times New Roman" w:cs="Times New Roman"/>
        </w:rPr>
        <w:t>,</w:t>
      </w:r>
      <w:r>
        <w:rPr>
          <w:rFonts w:ascii="Times New Roman" w:hAnsi="Times New Roman" w:cs="Times New Roman"/>
        </w:rPr>
        <w:t xml:space="preserve"> independientemente que se trate de un </w:t>
      </w:r>
      <w:r w:rsidRPr="003C6534">
        <w:rPr>
          <w:rFonts w:ascii="Times New Roman" w:hAnsi="Times New Roman" w:cs="Times New Roman"/>
        </w:rPr>
        <w:t xml:space="preserve">vehículo </w:t>
      </w:r>
      <w:r>
        <w:rPr>
          <w:rFonts w:ascii="Times New Roman" w:hAnsi="Times New Roman" w:cs="Times New Roman"/>
        </w:rPr>
        <w:t>entranteo un</w:t>
      </w:r>
      <w:r w:rsidRPr="003C6534">
        <w:rPr>
          <w:rFonts w:ascii="Times New Roman" w:hAnsi="Times New Roman" w:cs="Times New Roman"/>
        </w:rPr>
        <w:t xml:space="preserve"> vehículo </w:t>
      </w:r>
      <w:r>
        <w:rPr>
          <w:rFonts w:ascii="Times New Roman" w:hAnsi="Times New Roman" w:cs="Times New Roman"/>
        </w:rPr>
        <w:t>saliente</w:t>
      </w:r>
      <w:r w:rsidRPr="003C6534">
        <w:rPr>
          <w:rFonts w:ascii="Times New Roman" w:hAnsi="Times New Roman" w:cs="Times New Roman"/>
        </w:rPr>
        <w:t>,están representadas por la siguiente función:</w:t>
      </w:r>
    </w:p>
    <w:p w:rsidR="002C743E" w:rsidRDefault="002C743E">
      <w:pPr>
        <w:tabs>
          <w:tab w:val="left" w:pos="1134"/>
        </w:tabs>
        <w:ind w:left="360"/>
        <w:jc w:val="both"/>
        <w:rPr>
          <w:rFonts w:ascii="Times New Roman" w:hAnsi="Times New Roman" w:cs="Times New Roman"/>
        </w:rPr>
      </w:pPr>
    </w:p>
    <w:p w:rsidR="002C743E" w:rsidRPr="006F699D" w:rsidRDefault="002C743E">
      <w:pPr>
        <w:tabs>
          <w:tab w:val="left" w:pos="1134"/>
        </w:tabs>
        <w:jc w:val="both"/>
        <w:rPr>
          <w:rFonts w:ascii="Times New Roman" w:hAnsi="Times New Roman" w:cs="Times New Roman"/>
          <w:sz w:val="28"/>
          <w:szCs w:val="28"/>
        </w:rPr>
      </w:pPr>
      <w:r w:rsidRPr="001D69E7">
        <w:rPr>
          <w:sz w:val="28"/>
          <w:szCs w:val="28"/>
        </w:rPr>
        <w:fldChar w:fldCharType="begin"/>
      </w:r>
      <w:r w:rsidRPr="001D69E7">
        <w:rPr>
          <w:sz w:val="28"/>
          <w:szCs w:val="28"/>
        </w:rPr>
        <w:instrText xml:space="preserve"> QUOTE </w:instrText>
      </w:r>
      <w:r w:rsidRPr="008B289A">
        <w:rPr>
          <w:noProof/>
          <w:lang w:val="en-US" w:eastAsia="en-US"/>
        </w:rPr>
        <w:pict>
          <v:shape id="Imagen 6" o:spid="_x0000_i1030" type="#_x0000_t75" style="width:135.75pt;height:39.75pt;visibility:visible">
            <v:imagedata r:id="rId10" o:title="" chromakey="white"/>
          </v:shape>
        </w:pict>
      </w:r>
      <w:r w:rsidRPr="001D69E7">
        <w:rPr>
          <w:sz w:val="28"/>
          <w:szCs w:val="28"/>
        </w:rPr>
        <w:fldChar w:fldCharType="separate"/>
      </w:r>
      <w:r w:rsidRPr="008B289A">
        <w:rPr>
          <w:noProof/>
          <w:lang w:val="en-US" w:eastAsia="en-US"/>
        </w:rPr>
        <w:pict>
          <v:shape id="Imagen 5" o:spid="_x0000_i1031" type="#_x0000_t75" style="width:135.75pt;height:39.75pt;visibility:visible">
            <v:imagedata r:id="rId10" o:title="" chromakey="white"/>
          </v:shape>
        </w:pict>
      </w:r>
      <w:r w:rsidRPr="001D69E7">
        <w:rPr>
          <w:sz w:val="28"/>
          <w:szCs w:val="28"/>
        </w:rPr>
        <w:fldChar w:fldCharType="end"/>
      </w:r>
      <w:r w:rsidRPr="009628B6">
        <w:rPr>
          <w:sz w:val="28"/>
          <w:szCs w:val="28"/>
        </w:rPr>
        <w:tab/>
      </w:r>
    </w:p>
    <w:p w:rsidR="002C743E" w:rsidRDefault="002C743E">
      <w:pPr>
        <w:pStyle w:val="BodyTextIndent2"/>
        <w:ind w:left="360"/>
        <w:rPr>
          <w:rFonts w:ascii="Times New Roman" w:hAnsi="Times New Roman" w:cs="Times New Roman"/>
          <w:lang w:val="es-ES"/>
        </w:rPr>
      </w:pPr>
    </w:p>
    <w:p w:rsidR="002C743E" w:rsidRDefault="002C743E">
      <w:pPr>
        <w:ind w:left="360"/>
        <w:jc w:val="both"/>
        <w:rPr>
          <w:rFonts w:ascii="Times New Roman" w:hAnsi="Times New Roman" w:cs="Times New Roman"/>
          <w:b/>
          <w:bCs/>
          <w:lang w:val="es-ES"/>
        </w:rPr>
      </w:pPr>
    </w:p>
    <w:p w:rsidR="002C743E" w:rsidRDefault="002C743E">
      <w:pPr>
        <w:tabs>
          <w:tab w:val="left" w:pos="1134"/>
        </w:tabs>
        <w:jc w:val="both"/>
        <w:rPr>
          <w:rFonts w:ascii="Times New Roman" w:hAnsi="Times New Roman" w:cs="Times New Roman"/>
        </w:rPr>
      </w:pPr>
      <w:r>
        <w:rPr>
          <w:rFonts w:ascii="Times New Roman" w:hAnsi="Times New Roman" w:cs="Times New Roman"/>
        </w:rPr>
        <w:t>En d</w:t>
      </w:r>
      <w:r w:rsidRPr="003C6534">
        <w:rPr>
          <w:rFonts w:ascii="Times New Roman" w:hAnsi="Times New Roman" w:cs="Times New Roman"/>
        </w:rPr>
        <w:t>onde</w:t>
      </w:r>
      <w:r>
        <w:rPr>
          <w:rFonts w:ascii="Times New Roman" w:hAnsi="Times New Roman" w:cs="Times New Roman"/>
        </w:rPr>
        <w:t>:</w:t>
      </w: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rPr>
        <w:t>“</w:t>
      </w:r>
      <w:r w:rsidRPr="006F699D">
        <w:rPr>
          <w:rFonts w:ascii="Times New Roman" w:hAnsi="Times New Roman" w:cs="Times New Roman"/>
          <w:i/>
          <w:iCs/>
        </w:rPr>
        <w:t>S</w:t>
      </w:r>
      <w:r w:rsidRPr="003C6534">
        <w:rPr>
          <w:rFonts w:ascii="Times New Roman" w:hAnsi="Times New Roman" w:cs="Times New Roman"/>
        </w:rPr>
        <w:t xml:space="preserve">” es el valor total de las externalidades </w:t>
      </w:r>
      <w:r>
        <w:rPr>
          <w:rFonts w:ascii="Times New Roman" w:hAnsi="Times New Roman" w:cs="Times New Roman"/>
        </w:rPr>
        <w:t xml:space="preserve">hasta </w:t>
      </w:r>
      <w:r w:rsidRPr="000727BC">
        <w:rPr>
          <w:rFonts w:ascii="Times New Roman" w:hAnsi="Times New Roman" w:cs="Times New Roman"/>
          <w:i/>
          <w:iCs/>
          <w:lang w:val="es-ES"/>
        </w:rPr>
        <w:t>n</w:t>
      </w:r>
      <w:r>
        <w:rPr>
          <w:rFonts w:ascii="Times New Roman" w:hAnsi="Times New Roman" w:cs="Times New Roman"/>
        </w:rPr>
        <w:t>.</w:t>
      </w: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rPr>
        <w:t>“</w:t>
      </w:r>
      <w:r w:rsidRPr="006F699D">
        <w:rPr>
          <w:rFonts w:ascii="Times New Roman" w:hAnsi="Times New Roman" w:cs="Times New Roman"/>
          <w:i/>
          <w:iCs/>
        </w:rPr>
        <w:t>a</w:t>
      </w:r>
      <w:r w:rsidRPr="003C6534">
        <w:rPr>
          <w:rFonts w:ascii="Times New Roman" w:hAnsi="Times New Roman" w:cs="Times New Roman"/>
        </w:rPr>
        <w:t>” es el valor de la externalidad en el primer año de operación</w:t>
      </w:r>
      <w:r>
        <w:rPr>
          <w:rFonts w:ascii="Times New Roman" w:hAnsi="Times New Roman" w:cs="Times New Roman"/>
        </w:rPr>
        <w:t>. Corresponde a $900.000.</w:t>
      </w: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rPr>
        <w:t>“</w:t>
      </w:r>
      <w:r w:rsidRPr="006F699D">
        <w:rPr>
          <w:rFonts w:ascii="Times New Roman" w:hAnsi="Times New Roman" w:cs="Times New Roman"/>
          <w:i/>
          <w:iCs/>
        </w:rPr>
        <w:t>r</w:t>
      </w:r>
      <w:r w:rsidRPr="003C6534">
        <w:rPr>
          <w:rFonts w:ascii="Times New Roman" w:hAnsi="Times New Roman" w:cs="Times New Roman"/>
        </w:rPr>
        <w:t xml:space="preserve">” es la tasa de incremento anual </w:t>
      </w:r>
      <w:r>
        <w:rPr>
          <w:rFonts w:ascii="Times New Roman" w:hAnsi="Times New Roman" w:cs="Times New Roman"/>
        </w:rPr>
        <w:t>de</w:t>
      </w:r>
      <w:r w:rsidRPr="003C6534">
        <w:rPr>
          <w:rFonts w:ascii="Times New Roman" w:hAnsi="Times New Roman" w:cs="Times New Roman"/>
        </w:rPr>
        <w:t xml:space="preserve"> la externalidad</w:t>
      </w:r>
      <w:r>
        <w:rPr>
          <w:rFonts w:ascii="Times New Roman" w:hAnsi="Times New Roman" w:cs="Times New Roman"/>
        </w:rPr>
        <w:t>. Corresponde a 5% anual.</w:t>
      </w: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rPr>
        <w:t>“</w:t>
      </w:r>
      <w:r w:rsidRPr="006F699D">
        <w:rPr>
          <w:rFonts w:ascii="Times New Roman" w:hAnsi="Times New Roman" w:cs="Times New Roman"/>
          <w:i/>
          <w:iCs/>
        </w:rPr>
        <w:t>n</w:t>
      </w:r>
      <w:r w:rsidRPr="003C6534">
        <w:rPr>
          <w:rFonts w:ascii="Times New Roman" w:hAnsi="Times New Roman" w:cs="Times New Roman"/>
        </w:rPr>
        <w:t xml:space="preserve">” es el número de períodos </w:t>
      </w:r>
      <w:r>
        <w:rPr>
          <w:rFonts w:ascii="Times New Roman" w:hAnsi="Times New Roman" w:cs="Times New Roman"/>
        </w:rPr>
        <w:t xml:space="preserve">anuales </w:t>
      </w:r>
      <w:r w:rsidRPr="003C6534">
        <w:rPr>
          <w:rFonts w:ascii="Times New Roman" w:hAnsi="Times New Roman" w:cs="Times New Roman"/>
        </w:rPr>
        <w:t xml:space="preserve">a considerar, </w:t>
      </w:r>
      <w:r>
        <w:rPr>
          <w:rFonts w:ascii="Times New Roman" w:hAnsi="Times New Roman" w:cs="Times New Roman"/>
        </w:rPr>
        <w:t xml:space="preserve">que toma como valor máximo el permitido para que un vehículo opere en servicios de transporte público remunerado de pasajeros. </w:t>
      </w:r>
    </w:p>
    <w:p w:rsidR="002C743E" w:rsidRDefault="002C743E">
      <w:pPr>
        <w:tabs>
          <w:tab w:val="left" w:pos="1134"/>
        </w:tabs>
        <w:jc w:val="both"/>
        <w:rPr>
          <w:rFonts w:ascii="Times New Roman" w:hAnsi="Times New Roman" w:cs="Times New Roman"/>
        </w:rPr>
      </w:pPr>
    </w:p>
    <w:p w:rsidR="002C743E" w:rsidRPr="003C6534" w:rsidRDefault="002C743E">
      <w:pPr>
        <w:tabs>
          <w:tab w:val="left" w:pos="1134"/>
        </w:tabs>
        <w:jc w:val="both"/>
        <w:rPr>
          <w:rFonts w:ascii="Times New Roman" w:hAnsi="Times New Roman" w:cs="Times New Roman"/>
        </w:rPr>
      </w:pPr>
      <w:r w:rsidRPr="003C6534">
        <w:rPr>
          <w:rFonts w:ascii="Times New Roman" w:hAnsi="Times New Roman" w:cs="Times New Roman"/>
        </w:rPr>
        <w:t>Esta serie puede representarse de la siguiente forma reducida, para períodos anuales:</w:t>
      </w:r>
    </w:p>
    <w:p w:rsidR="002C743E" w:rsidRDefault="002C743E">
      <w:pPr>
        <w:pStyle w:val="BodyTextIndent2"/>
        <w:ind w:left="360" w:firstLine="360"/>
        <w:rPr>
          <w:rFonts w:ascii="Times New Roman" w:hAnsi="Times New Roman" w:cs="Times New Roman"/>
          <w:lang w:val="es-ES"/>
        </w:rPr>
      </w:pPr>
    </w:p>
    <w:p w:rsidR="002C743E" w:rsidRPr="006F699D" w:rsidRDefault="002C743E">
      <w:pPr>
        <w:pStyle w:val="BodyTextIndent2"/>
        <w:ind w:left="0"/>
        <w:jc w:val="both"/>
        <w:rPr>
          <w:rFonts w:ascii="Times New Roman" w:hAnsi="Times New Roman" w:cs="Times New Roman"/>
          <w:sz w:val="28"/>
          <w:szCs w:val="28"/>
          <w:lang w:val="es-ES"/>
        </w:rPr>
      </w:pPr>
      <w:r w:rsidRPr="001D69E7">
        <w:rPr>
          <w:sz w:val="28"/>
          <w:szCs w:val="28"/>
        </w:rPr>
        <w:fldChar w:fldCharType="begin"/>
      </w:r>
      <w:r w:rsidRPr="001D69E7">
        <w:rPr>
          <w:sz w:val="28"/>
          <w:szCs w:val="28"/>
        </w:rPr>
        <w:instrText xml:space="preserve"> QUOTE </w:instrText>
      </w:r>
      <w:r w:rsidRPr="008B289A">
        <w:rPr>
          <w:noProof/>
          <w:lang w:val="en-US" w:eastAsia="en-US"/>
        </w:rPr>
        <w:pict>
          <v:shape id="Imagen 4" o:spid="_x0000_i1032" type="#_x0000_t75" style="width:163.5pt;height:29.25pt;visibility:visible">
            <v:imagedata r:id="rId11" o:title="" chromakey="white"/>
          </v:shape>
        </w:pict>
      </w:r>
      <w:r w:rsidRPr="001D69E7">
        <w:rPr>
          <w:sz w:val="28"/>
          <w:szCs w:val="28"/>
        </w:rPr>
        <w:fldChar w:fldCharType="separate"/>
      </w:r>
      <w:r w:rsidRPr="008B289A">
        <w:rPr>
          <w:noProof/>
          <w:lang w:val="en-US" w:eastAsia="en-US"/>
        </w:rPr>
        <w:pict>
          <v:shape id="Imagen 3" o:spid="_x0000_i1033" type="#_x0000_t75" style="width:163.5pt;height:29.25pt;visibility:visible">
            <v:imagedata r:id="rId11" o:title="" chromakey="white"/>
          </v:shape>
        </w:pict>
      </w:r>
      <w:r w:rsidRPr="001D69E7">
        <w:rPr>
          <w:sz w:val="28"/>
          <w:szCs w:val="28"/>
        </w:rPr>
        <w:fldChar w:fldCharType="end"/>
      </w:r>
      <w:r w:rsidRPr="009628B6">
        <w:rPr>
          <w:sz w:val="28"/>
          <w:szCs w:val="28"/>
        </w:rPr>
        <w:tab/>
      </w:r>
    </w:p>
    <w:p w:rsidR="002C743E" w:rsidRDefault="002C743E">
      <w:pPr>
        <w:pStyle w:val="BodyTextIndent2"/>
        <w:ind w:left="360"/>
        <w:jc w:val="both"/>
        <w:rPr>
          <w:rFonts w:ascii="Times New Roman" w:hAnsi="Times New Roman" w:cs="Times New Roman"/>
          <w:lang w:val="es-ES"/>
        </w:rPr>
      </w:pPr>
    </w:p>
    <w:p w:rsidR="002C743E" w:rsidRDefault="002C743E">
      <w:pPr>
        <w:tabs>
          <w:tab w:val="left" w:pos="1134"/>
        </w:tabs>
        <w:jc w:val="both"/>
        <w:rPr>
          <w:rFonts w:ascii="Times New Roman" w:hAnsi="Times New Roman" w:cs="Times New Roman"/>
          <w:b/>
          <w:bCs/>
        </w:rPr>
      </w:pPr>
    </w:p>
    <w:p w:rsidR="002C743E" w:rsidRPr="003C6534" w:rsidRDefault="002C743E">
      <w:pPr>
        <w:tabs>
          <w:tab w:val="left" w:pos="1134"/>
        </w:tabs>
        <w:jc w:val="both"/>
        <w:rPr>
          <w:rFonts w:ascii="Times New Roman" w:hAnsi="Times New Roman" w:cs="Times New Roman"/>
        </w:rPr>
      </w:pPr>
      <w:r w:rsidRPr="003C6534">
        <w:rPr>
          <w:rFonts w:ascii="Times New Roman" w:hAnsi="Times New Roman" w:cs="Times New Roman"/>
          <w:b/>
          <w:bCs/>
        </w:rPr>
        <w:t xml:space="preserve">PP </w:t>
      </w:r>
      <w:r w:rsidRPr="00F64B5C">
        <w:rPr>
          <w:rFonts w:ascii="Times New Roman" w:hAnsi="Times New Roman" w:cs="Times New Roman"/>
        </w:rPr>
        <w:t>= Ponderador de Plazas. Este ponderador se utiliza para ajustar el cálculo de diferencial de externalidades</w:t>
      </w:r>
      <w:r>
        <w:rPr>
          <w:rFonts w:ascii="Times New Roman" w:hAnsi="Times New Roman" w:cs="Times New Roman"/>
        </w:rPr>
        <w:t>, de acuerdo a los siguientes valores, según la capacidad del vehículo saliente</w:t>
      </w:r>
      <w:r w:rsidRPr="003C6534">
        <w:rPr>
          <w:rFonts w:ascii="Times New Roman" w:hAnsi="Times New Roman" w:cs="Times New Roman"/>
        </w:rPr>
        <w:t>:</w:t>
      </w:r>
    </w:p>
    <w:p w:rsidR="002C743E" w:rsidRPr="00F35D7D" w:rsidRDefault="002C743E" w:rsidP="00324A89">
      <w:pPr>
        <w:pStyle w:val="BodyTextIndent2"/>
        <w:ind w:left="0"/>
        <w:jc w:val="both"/>
        <w:rPr>
          <w:rFonts w:ascii="Times New Roman" w:hAnsi="Times New Roman" w:cs="Times New Roman"/>
          <w:lang w:val="es-ES"/>
        </w:rPr>
      </w:pPr>
    </w:p>
    <w:tbl>
      <w:tblPr>
        <w:tblpPr w:leftFromText="141" w:rightFromText="141" w:vertAnchor="text" w:horzAnchor="page" w:tblpX="2811" w:tblpY="35"/>
        <w:tblW w:w="5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491"/>
        <w:gridCol w:w="2634"/>
        <w:gridCol w:w="1418"/>
      </w:tblGrid>
      <w:tr w:rsidR="002C743E" w:rsidRPr="00712263">
        <w:trPr>
          <w:trHeight w:val="855"/>
        </w:trPr>
        <w:tc>
          <w:tcPr>
            <w:tcW w:w="1491" w:type="dxa"/>
            <w:vAlign w:val="center"/>
          </w:tcPr>
          <w:p w:rsidR="002C743E" w:rsidRPr="00712263" w:rsidRDefault="002C743E" w:rsidP="00324A89">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 xml:space="preserve">Tipo de </w:t>
            </w:r>
            <w:r>
              <w:rPr>
                <w:rFonts w:ascii="Times New Roman" w:hAnsi="Times New Roman" w:cs="Times New Roman"/>
                <w:color w:val="000000"/>
                <w:lang w:eastAsia="es-CL"/>
              </w:rPr>
              <w:t>vehículo</w:t>
            </w:r>
          </w:p>
        </w:tc>
        <w:tc>
          <w:tcPr>
            <w:tcW w:w="2634" w:type="dxa"/>
            <w:vAlign w:val="center"/>
          </w:tcPr>
          <w:p w:rsidR="002C743E" w:rsidRDefault="002C743E" w:rsidP="00324A89">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Capacidad</w:t>
            </w:r>
            <w:r>
              <w:rPr>
                <w:rFonts w:ascii="Times New Roman" w:hAnsi="Times New Roman" w:cs="Times New Roman"/>
                <w:color w:val="000000"/>
                <w:lang w:eastAsia="es-CL"/>
              </w:rPr>
              <w:t xml:space="preserve"> del vehículo saliente</w:t>
            </w:r>
          </w:p>
          <w:p w:rsidR="002C743E" w:rsidRPr="00712263" w:rsidRDefault="002C743E" w:rsidP="00324A89">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(X = plazas)</w:t>
            </w:r>
          </w:p>
        </w:tc>
        <w:tc>
          <w:tcPr>
            <w:tcW w:w="1418" w:type="dxa"/>
            <w:vAlign w:val="center"/>
          </w:tcPr>
          <w:p w:rsidR="002C743E" w:rsidRPr="00712263" w:rsidRDefault="002C743E" w:rsidP="00324A89">
            <w:pPr>
              <w:jc w:val="center"/>
              <w:rPr>
                <w:rFonts w:ascii="Times New Roman" w:hAnsi="Times New Roman" w:cs="Times New Roman"/>
                <w:color w:val="000000"/>
                <w:lang w:eastAsia="es-CL"/>
              </w:rPr>
            </w:pPr>
            <w:r>
              <w:rPr>
                <w:rFonts w:ascii="Times New Roman" w:hAnsi="Times New Roman" w:cs="Times New Roman"/>
                <w:color w:val="000000"/>
                <w:lang w:eastAsia="es-CL"/>
              </w:rPr>
              <w:t>Ponderador</w:t>
            </w:r>
          </w:p>
        </w:tc>
      </w:tr>
      <w:tr w:rsidR="002C743E" w:rsidRPr="00712263">
        <w:trPr>
          <w:trHeight w:val="300"/>
        </w:trPr>
        <w:tc>
          <w:tcPr>
            <w:tcW w:w="1491" w:type="dxa"/>
            <w:vAlign w:val="center"/>
          </w:tcPr>
          <w:p w:rsidR="002C743E" w:rsidRPr="00712263" w:rsidRDefault="002C743E" w:rsidP="00324A89">
            <w:pP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Minibús</w:t>
            </w:r>
          </w:p>
        </w:tc>
        <w:tc>
          <w:tcPr>
            <w:tcW w:w="2634" w:type="dxa"/>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w:t>
            </w:r>
            <w:r>
              <w:rPr>
                <w:rFonts w:ascii="Times New Roman" w:hAnsi="Times New Roman" w:cs="Times New Roman"/>
                <w:b/>
                <w:bCs/>
                <w:color w:val="000000"/>
                <w:lang w:eastAsia="es-CL"/>
              </w:rPr>
              <w:t xml:space="preserve"> distinto de 0</w:t>
            </w:r>
          </w:p>
        </w:tc>
        <w:tc>
          <w:tcPr>
            <w:tcW w:w="1418" w:type="dxa"/>
            <w:vAlign w:val="center"/>
          </w:tcPr>
          <w:p w:rsidR="002C743E" w:rsidRPr="00712263" w:rsidRDefault="002C743E" w:rsidP="00324A89">
            <w:pPr>
              <w:jc w:val="center"/>
              <w:rPr>
                <w:rFonts w:ascii="Times New Roman" w:hAnsi="Times New Roman" w:cs="Times New Roman"/>
                <w:b/>
                <w:bCs/>
                <w:color w:val="000000"/>
                <w:lang w:eastAsia="es-CL"/>
              </w:rPr>
            </w:pPr>
            <w:r>
              <w:rPr>
                <w:rFonts w:ascii="Times New Roman" w:hAnsi="Times New Roman" w:cs="Times New Roman"/>
                <w:b/>
                <w:bCs/>
                <w:color w:val="000000"/>
                <w:lang w:eastAsia="es-CL"/>
              </w:rPr>
              <w:t>0.4</w:t>
            </w:r>
          </w:p>
        </w:tc>
      </w:tr>
      <w:tr w:rsidR="002C743E" w:rsidRPr="00712263">
        <w:trPr>
          <w:trHeight w:val="300"/>
        </w:trPr>
        <w:tc>
          <w:tcPr>
            <w:tcW w:w="1491" w:type="dxa"/>
            <w:vMerge w:val="restart"/>
            <w:vAlign w:val="center"/>
          </w:tcPr>
          <w:p w:rsidR="002C743E" w:rsidRPr="00712263" w:rsidRDefault="002C743E" w:rsidP="00324A89">
            <w:pPr>
              <w:rPr>
                <w:rFonts w:ascii="Times New Roman" w:hAnsi="Times New Roman" w:cs="Times New Roman"/>
                <w:b/>
                <w:bCs/>
                <w:color w:val="000000"/>
                <w:lang w:eastAsia="es-CL"/>
              </w:rPr>
            </w:pPr>
            <w:r>
              <w:rPr>
                <w:rFonts w:ascii="Times New Roman" w:hAnsi="Times New Roman" w:cs="Times New Roman"/>
                <w:b/>
                <w:bCs/>
                <w:color w:val="000000"/>
                <w:lang w:eastAsia="es-CL"/>
              </w:rPr>
              <w:t>Buses, Trolebuses y Taxibuses</w:t>
            </w:r>
          </w:p>
        </w:tc>
        <w:tc>
          <w:tcPr>
            <w:tcW w:w="2634" w:type="dxa"/>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X&lt;=38</w:t>
            </w:r>
          </w:p>
        </w:tc>
        <w:tc>
          <w:tcPr>
            <w:tcW w:w="1418" w:type="dxa"/>
            <w:vAlign w:val="center"/>
          </w:tcPr>
          <w:p w:rsidR="002C743E" w:rsidRPr="00712263" w:rsidRDefault="002C743E" w:rsidP="00324A89">
            <w:pPr>
              <w:jc w:val="center"/>
              <w:rPr>
                <w:rFonts w:ascii="Times New Roman" w:hAnsi="Times New Roman" w:cs="Times New Roman"/>
                <w:b/>
                <w:bCs/>
                <w:color w:val="000000"/>
                <w:lang w:eastAsia="es-CL"/>
              </w:rPr>
            </w:pPr>
            <w:r>
              <w:rPr>
                <w:rFonts w:ascii="Times New Roman" w:hAnsi="Times New Roman" w:cs="Times New Roman"/>
                <w:b/>
                <w:bCs/>
                <w:color w:val="000000"/>
                <w:lang w:eastAsia="es-CL"/>
              </w:rPr>
              <w:t>0.7</w:t>
            </w:r>
          </w:p>
        </w:tc>
      </w:tr>
      <w:tr w:rsidR="002C743E" w:rsidRPr="00712263">
        <w:trPr>
          <w:trHeight w:val="300"/>
        </w:trPr>
        <w:tc>
          <w:tcPr>
            <w:tcW w:w="1491" w:type="dxa"/>
            <w:vMerge/>
            <w:vAlign w:val="center"/>
          </w:tcPr>
          <w:p w:rsidR="002C743E" w:rsidRPr="00712263" w:rsidRDefault="002C743E" w:rsidP="00324A89">
            <w:pPr>
              <w:rPr>
                <w:rFonts w:ascii="Times New Roman" w:hAnsi="Times New Roman" w:cs="Times New Roman"/>
                <w:b/>
                <w:bCs/>
                <w:color w:val="000000"/>
                <w:lang w:eastAsia="es-CL"/>
              </w:rPr>
            </w:pPr>
          </w:p>
        </w:tc>
        <w:tc>
          <w:tcPr>
            <w:tcW w:w="2634" w:type="dxa"/>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38&lt;X&lt;=67</w:t>
            </w:r>
          </w:p>
        </w:tc>
        <w:tc>
          <w:tcPr>
            <w:tcW w:w="1418" w:type="dxa"/>
            <w:vAlign w:val="center"/>
          </w:tcPr>
          <w:p w:rsidR="002C743E" w:rsidRPr="00712263" w:rsidRDefault="002C743E" w:rsidP="00324A89">
            <w:pPr>
              <w:jc w:val="center"/>
              <w:rPr>
                <w:rFonts w:ascii="Times New Roman" w:hAnsi="Times New Roman" w:cs="Times New Roman"/>
                <w:b/>
                <w:bCs/>
                <w:color w:val="000000"/>
                <w:lang w:eastAsia="es-CL"/>
              </w:rPr>
            </w:pPr>
            <w:r>
              <w:rPr>
                <w:rFonts w:ascii="Times New Roman" w:hAnsi="Times New Roman" w:cs="Times New Roman"/>
                <w:b/>
                <w:bCs/>
                <w:color w:val="000000"/>
                <w:lang w:eastAsia="es-CL"/>
              </w:rPr>
              <w:t>1</w:t>
            </w:r>
          </w:p>
        </w:tc>
      </w:tr>
      <w:tr w:rsidR="002C743E" w:rsidRPr="00712263">
        <w:tblPrEx>
          <w:tblCellMar>
            <w:left w:w="108" w:type="dxa"/>
            <w:right w:w="108" w:type="dxa"/>
          </w:tblCellMar>
        </w:tblPrEx>
        <w:trPr>
          <w:trHeight w:val="344"/>
        </w:trPr>
        <w:tc>
          <w:tcPr>
            <w:tcW w:w="1491" w:type="dxa"/>
            <w:vMerge/>
          </w:tcPr>
          <w:p w:rsidR="002C743E" w:rsidRPr="00712263" w:rsidRDefault="002C743E" w:rsidP="00324A89">
            <w:pPr>
              <w:rPr>
                <w:rFonts w:ascii="Times New Roman" w:hAnsi="Times New Roman" w:cs="Times New Roman"/>
                <w:b/>
                <w:bCs/>
                <w:color w:val="000000"/>
                <w:lang w:eastAsia="es-CL"/>
              </w:rPr>
            </w:pPr>
          </w:p>
        </w:tc>
        <w:tc>
          <w:tcPr>
            <w:tcW w:w="2634"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X&gt;67</w:t>
            </w:r>
          </w:p>
        </w:tc>
        <w:tc>
          <w:tcPr>
            <w:tcW w:w="1418" w:type="dxa"/>
          </w:tcPr>
          <w:p w:rsidR="002C743E" w:rsidRPr="00712263" w:rsidRDefault="002C743E" w:rsidP="00324A89">
            <w:pPr>
              <w:jc w:val="center"/>
              <w:rPr>
                <w:rFonts w:ascii="Times New Roman" w:hAnsi="Times New Roman" w:cs="Times New Roman"/>
                <w:b/>
                <w:bCs/>
                <w:color w:val="000000"/>
                <w:lang w:eastAsia="es-CL"/>
              </w:rPr>
            </w:pPr>
            <w:r>
              <w:rPr>
                <w:rFonts w:ascii="Times New Roman" w:hAnsi="Times New Roman" w:cs="Times New Roman"/>
                <w:b/>
                <w:bCs/>
                <w:color w:val="000000"/>
                <w:lang w:eastAsia="es-CL"/>
              </w:rPr>
              <w:t>1.3</w:t>
            </w:r>
          </w:p>
        </w:tc>
      </w:tr>
    </w:tbl>
    <w:p w:rsidR="002C743E" w:rsidRPr="003C6534" w:rsidRDefault="002C743E">
      <w:pPr>
        <w:tabs>
          <w:tab w:val="left" w:pos="1134"/>
        </w:tabs>
        <w:jc w:val="both"/>
        <w:rPr>
          <w:rFonts w:ascii="Times New Roman" w:hAnsi="Times New Roman" w:cs="Times New Roman"/>
          <w:lang w:val="es-ES"/>
        </w:rPr>
      </w:pPr>
    </w:p>
    <w:p w:rsidR="002C743E" w:rsidRPr="00F64B5C"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b/>
          <w:bCs/>
        </w:rPr>
        <w:t>MM</w:t>
      </w:r>
      <w:r w:rsidRPr="00F64B5C">
        <w:rPr>
          <w:rFonts w:ascii="Times New Roman" w:hAnsi="Times New Roman" w:cs="Times New Roman"/>
        </w:rPr>
        <w:t xml:space="preserve"> = Monto Mínimo. Corresponde al valor de compra mínimo que se otorga por la renovación de un vehículo</w:t>
      </w:r>
      <w:r>
        <w:rPr>
          <w:rFonts w:ascii="Times New Roman" w:hAnsi="Times New Roman" w:cs="Times New Roman"/>
        </w:rPr>
        <w:t>, de acuerdo a los siguientes valores, según la capacidad del vehículo saliente:</w:t>
      </w:r>
    </w:p>
    <w:p w:rsidR="002C743E" w:rsidRPr="00F64B5C" w:rsidRDefault="002C743E">
      <w:pPr>
        <w:tabs>
          <w:tab w:val="left" w:pos="1134"/>
        </w:tabs>
        <w:jc w:val="both"/>
        <w:rPr>
          <w:rFonts w:ascii="Times New Roman" w:hAnsi="Times New Roman" w:cs="Times New Roman"/>
        </w:rPr>
      </w:pPr>
    </w:p>
    <w:tbl>
      <w:tblPr>
        <w:tblpPr w:leftFromText="141" w:rightFromText="141" w:vertAnchor="text" w:horzAnchor="margin" w:tblpXSpec="center" w:tblpY="5"/>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1"/>
        <w:gridCol w:w="1599"/>
        <w:gridCol w:w="1550"/>
      </w:tblGrid>
      <w:tr w:rsidR="002C743E" w:rsidRPr="00712263">
        <w:trPr>
          <w:trHeight w:val="855"/>
        </w:trPr>
        <w:tc>
          <w:tcPr>
            <w:tcW w:w="2251" w:type="dxa"/>
          </w:tcPr>
          <w:p w:rsidR="002C743E" w:rsidRPr="00712263" w:rsidRDefault="002C743E" w:rsidP="008A7B23">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 xml:space="preserve">Tipo de </w:t>
            </w:r>
            <w:r>
              <w:rPr>
                <w:rFonts w:ascii="Times New Roman" w:hAnsi="Times New Roman" w:cs="Times New Roman"/>
                <w:color w:val="000000"/>
                <w:lang w:eastAsia="es-CL"/>
              </w:rPr>
              <w:t>vehículo</w:t>
            </w:r>
          </w:p>
        </w:tc>
        <w:tc>
          <w:tcPr>
            <w:tcW w:w="1599" w:type="dxa"/>
          </w:tcPr>
          <w:p w:rsidR="002C743E" w:rsidRDefault="002C743E" w:rsidP="008A7B23">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Capacidad</w:t>
            </w:r>
            <w:r>
              <w:rPr>
                <w:rFonts w:ascii="Times New Roman" w:hAnsi="Times New Roman" w:cs="Times New Roman"/>
                <w:color w:val="000000"/>
                <w:lang w:eastAsia="es-CL"/>
              </w:rPr>
              <w:t xml:space="preserve"> del vehículo saliente</w:t>
            </w:r>
          </w:p>
          <w:p w:rsidR="002C743E" w:rsidRPr="00712263" w:rsidRDefault="002C743E" w:rsidP="008A7B23">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(X = plazas)</w:t>
            </w:r>
          </w:p>
        </w:tc>
        <w:tc>
          <w:tcPr>
            <w:tcW w:w="1550" w:type="dxa"/>
          </w:tcPr>
          <w:p w:rsidR="002C743E" w:rsidRPr="00712263" w:rsidRDefault="002C743E" w:rsidP="008A7B23">
            <w:pPr>
              <w:jc w:val="center"/>
              <w:rPr>
                <w:rFonts w:ascii="Times New Roman" w:hAnsi="Times New Roman" w:cs="Times New Roman"/>
                <w:color w:val="000000"/>
                <w:lang w:eastAsia="es-CL"/>
              </w:rPr>
            </w:pPr>
            <w:r>
              <w:rPr>
                <w:rFonts w:ascii="Times New Roman" w:hAnsi="Times New Roman" w:cs="Times New Roman"/>
                <w:color w:val="000000"/>
                <w:lang w:eastAsia="es-CL"/>
              </w:rPr>
              <w:t>Monto mínimo</w:t>
            </w:r>
            <w:r w:rsidRPr="00712263">
              <w:rPr>
                <w:rFonts w:ascii="Times New Roman" w:hAnsi="Times New Roman" w:cs="Times New Roman"/>
                <w:color w:val="000000"/>
                <w:lang w:eastAsia="es-CL"/>
              </w:rPr>
              <w:t xml:space="preserve"> $</w:t>
            </w:r>
          </w:p>
        </w:tc>
      </w:tr>
      <w:tr w:rsidR="002C743E" w:rsidRPr="00712263">
        <w:trPr>
          <w:trHeight w:val="300"/>
        </w:trPr>
        <w:tc>
          <w:tcPr>
            <w:tcW w:w="2251" w:type="dxa"/>
          </w:tcPr>
          <w:p w:rsidR="002C743E" w:rsidRPr="00712263" w:rsidRDefault="002C743E" w:rsidP="008A7B23">
            <w:pP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Minibús</w:t>
            </w:r>
          </w:p>
        </w:tc>
        <w:tc>
          <w:tcPr>
            <w:tcW w:w="1599" w:type="dxa"/>
          </w:tcPr>
          <w:p w:rsidR="002C743E" w:rsidRPr="00712263" w:rsidRDefault="002C743E" w:rsidP="008A7B23">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w:t>
            </w:r>
            <w:r>
              <w:rPr>
                <w:rFonts w:ascii="Times New Roman" w:hAnsi="Times New Roman" w:cs="Times New Roman"/>
                <w:b/>
                <w:bCs/>
                <w:color w:val="000000"/>
                <w:lang w:eastAsia="es-CL"/>
              </w:rPr>
              <w:t xml:space="preserve"> distinto de 0</w:t>
            </w:r>
          </w:p>
        </w:tc>
        <w:tc>
          <w:tcPr>
            <w:tcW w:w="1550" w:type="dxa"/>
          </w:tcPr>
          <w:p w:rsidR="002C743E" w:rsidRPr="00712263" w:rsidRDefault="002C743E" w:rsidP="008A7B23">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720.000</w:t>
            </w:r>
          </w:p>
        </w:tc>
      </w:tr>
      <w:tr w:rsidR="002C743E" w:rsidRPr="00712263">
        <w:trPr>
          <w:trHeight w:val="300"/>
        </w:trPr>
        <w:tc>
          <w:tcPr>
            <w:tcW w:w="2251" w:type="dxa"/>
            <w:vMerge w:val="restart"/>
          </w:tcPr>
          <w:p w:rsidR="002C743E" w:rsidRPr="00712263" w:rsidRDefault="002C743E" w:rsidP="008A7B23">
            <w:pPr>
              <w:rPr>
                <w:rFonts w:ascii="Times New Roman" w:hAnsi="Times New Roman" w:cs="Times New Roman"/>
                <w:b/>
                <w:bCs/>
                <w:color w:val="000000"/>
                <w:lang w:eastAsia="es-CL"/>
              </w:rPr>
            </w:pPr>
            <w:bookmarkStart w:id="3" w:name="OLE_LINK2"/>
            <w:r>
              <w:rPr>
                <w:rFonts w:ascii="Times New Roman" w:hAnsi="Times New Roman" w:cs="Times New Roman"/>
                <w:b/>
                <w:bCs/>
                <w:color w:val="000000"/>
                <w:lang w:eastAsia="es-CL"/>
              </w:rPr>
              <w:t>Buses, Trolebuses y Taxibuses</w:t>
            </w:r>
            <w:bookmarkEnd w:id="3"/>
          </w:p>
        </w:tc>
        <w:tc>
          <w:tcPr>
            <w:tcW w:w="1599" w:type="dxa"/>
          </w:tcPr>
          <w:p w:rsidR="002C743E" w:rsidRPr="00712263" w:rsidRDefault="002C743E" w:rsidP="008A7B23">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X&lt;=38</w:t>
            </w:r>
          </w:p>
        </w:tc>
        <w:tc>
          <w:tcPr>
            <w:tcW w:w="1550" w:type="dxa"/>
          </w:tcPr>
          <w:p w:rsidR="002C743E" w:rsidRPr="00712263" w:rsidRDefault="002C743E" w:rsidP="008A7B23">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1.260.000</w:t>
            </w:r>
          </w:p>
        </w:tc>
      </w:tr>
      <w:tr w:rsidR="002C743E" w:rsidRPr="00712263">
        <w:trPr>
          <w:trHeight w:val="300"/>
        </w:trPr>
        <w:tc>
          <w:tcPr>
            <w:tcW w:w="2251" w:type="dxa"/>
            <w:vMerge/>
          </w:tcPr>
          <w:p w:rsidR="002C743E" w:rsidRPr="00712263" w:rsidRDefault="002C743E" w:rsidP="008A7B23">
            <w:pPr>
              <w:rPr>
                <w:rFonts w:ascii="Times New Roman" w:hAnsi="Times New Roman" w:cs="Times New Roman"/>
                <w:b/>
                <w:bCs/>
                <w:color w:val="000000"/>
                <w:lang w:eastAsia="es-CL"/>
              </w:rPr>
            </w:pPr>
          </w:p>
        </w:tc>
        <w:tc>
          <w:tcPr>
            <w:tcW w:w="1599" w:type="dxa"/>
          </w:tcPr>
          <w:p w:rsidR="002C743E" w:rsidRPr="00712263" w:rsidRDefault="002C743E" w:rsidP="008A7B23">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38&lt;X&lt;=67</w:t>
            </w:r>
          </w:p>
        </w:tc>
        <w:tc>
          <w:tcPr>
            <w:tcW w:w="1550" w:type="dxa"/>
          </w:tcPr>
          <w:p w:rsidR="002C743E" w:rsidRPr="00712263" w:rsidRDefault="002C743E" w:rsidP="008A7B23">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1.800.000</w:t>
            </w:r>
          </w:p>
        </w:tc>
      </w:tr>
      <w:tr w:rsidR="002C743E" w:rsidRPr="00712263">
        <w:trPr>
          <w:trHeight w:val="300"/>
        </w:trPr>
        <w:tc>
          <w:tcPr>
            <w:tcW w:w="2251" w:type="dxa"/>
            <w:vMerge/>
          </w:tcPr>
          <w:p w:rsidR="002C743E" w:rsidRPr="00712263" w:rsidRDefault="002C743E" w:rsidP="008A7B23">
            <w:pPr>
              <w:rPr>
                <w:rFonts w:ascii="Times New Roman" w:hAnsi="Times New Roman" w:cs="Times New Roman"/>
                <w:b/>
                <w:bCs/>
                <w:color w:val="000000"/>
                <w:lang w:eastAsia="es-CL"/>
              </w:rPr>
            </w:pPr>
          </w:p>
        </w:tc>
        <w:tc>
          <w:tcPr>
            <w:tcW w:w="1599" w:type="dxa"/>
          </w:tcPr>
          <w:p w:rsidR="002C743E" w:rsidRPr="00712263" w:rsidRDefault="002C743E" w:rsidP="008A7B23">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X&gt;67</w:t>
            </w:r>
          </w:p>
        </w:tc>
        <w:tc>
          <w:tcPr>
            <w:tcW w:w="1550" w:type="dxa"/>
          </w:tcPr>
          <w:p w:rsidR="002C743E" w:rsidRPr="00712263" w:rsidRDefault="002C743E" w:rsidP="008A7B23">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2.340.000</w:t>
            </w:r>
          </w:p>
        </w:tc>
      </w:tr>
    </w:tbl>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b/>
          <w:bCs/>
        </w:rPr>
        <w:t>IVN</w:t>
      </w:r>
      <w:r w:rsidRPr="000E5F30">
        <w:rPr>
          <w:rFonts w:ascii="Times New Roman" w:hAnsi="Times New Roman" w:cs="Times New Roman"/>
        </w:rPr>
        <w:t xml:space="preserve"> = Incentivo Vehículo Entrante Nuevo. Corresponde al incentivo adicional </w:t>
      </w:r>
      <w:r>
        <w:rPr>
          <w:rFonts w:ascii="Times New Roman" w:hAnsi="Times New Roman" w:cs="Times New Roman"/>
        </w:rPr>
        <w:t>si el vehículo es nuevo, de acuerdo a los siguientes valores, según la capacidad del vehículo entrante:</w:t>
      </w: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tbl>
      <w:tblPr>
        <w:tblpPr w:leftFromText="141" w:rightFromText="141" w:vertAnchor="text" w:horzAnchor="margin" w:tblpXSpec="center" w:tblpY="76"/>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1"/>
        <w:gridCol w:w="1599"/>
        <w:gridCol w:w="1550"/>
      </w:tblGrid>
      <w:tr w:rsidR="002C743E" w:rsidRPr="00712263">
        <w:trPr>
          <w:trHeight w:val="855"/>
        </w:trPr>
        <w:tc>
          <w:tcPr>
            <w:tcW w:w="2251" w:type="dxa"/>
          </w:tcPr>
          <w:p w:rsidR="002C743E" w:rsidRPr="00712263" w:rsidRDefault="002C743E" w:rsidP="00B10824">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 xml:space="preserve">Tipo de </w:t>
            </w:r>
            <w:r>
              <w:rPr>
                <w:rFonts w:ascii="Times New Roman" w:hAnsi="Times New Roman" w:cs="Times New Roman"/>
                <w:color w:val="000000"/>
                <w:lang w:eastAsia="es-CL"/>
              </w:rPr>
              <w:t>vehículo</w:t>
            </w:r>
          </w:p>
        </w:tc>
        <w:tc>
          <w:tcPr>
            <w:tcW w:w="1599" w:type="dxa"/>
          </w:tcPr>
          <w:p w:rsidR="002C743E" w:rsidRDefault="002C743E" w:rsidP="00324A89">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Capacidad</w:t>
            </w:r>
            <w:r>
              <w:rPr>
                <w:rFonts w:ascii="Times New Roman" w:hAnsi="Times New Roman" w:cs="Times New Roman"/>
                <w:color w:val="000000"/>
                <w:lang w:eastAsia="es-CL"/>
              </w:rPr>
              <w:t xml:space="preserve"> del vehículo entrante</w:t>
            </w:r>
          </w:p>
          <w:p w:rsidR="002C743E" w:rsidRPr="00712263" w:rsidRDefault="002C743E" w:rsidP="00324A89">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(X = plazas)</w:t>
            </w:r>
          </w:p>
        </w:tc>
        <w:tc>
          <w:tcPr>
            <w:tcW w:w="1550" w:type="dxa"/>
          </w:tcPr>
          <w:p w:rsidR="002C743E" w:rsidRDefault="002C743E" w:rsidP="00324A89">
            <w:pPr>
              <w:jc w:val="center"/>
              <w:rPr>
                <w:rFonts w:ascii="Times New Roman" w:hAnsi="Times New Roman" w:cs="Times New Roman"/>
                <w:color w:val="000000"/>
                <w:lang w:eastAsia="es-CL"/>
              </w:rPr>
            </w:pPr>
            <w:r>
              <w:rPr>
                <w:rFonts w:ascii="Times New Roman" w:hAnsi="Times New Roman" w:cs="Times New Roman"/>
                <w:color w:val="000000"/>
                <w:lang w:eastAsia="es-CL"/>
              </w:rPr>
              <w:t>Incentivo</w:t>
            </w:r>
          </w:p>
          <w:p w:rsidR="002C743E" w:rsidRPr="00712263" w:rsidRDefault="002C743E" w:rsidP="00324A89">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w:t>
            </w:r>
          </w:p>
        </w:tc>
      </w:tr>
      <w:tr w:rsidR="002C743E" w:rsidRPr="00712263">
        <w:trPr>
          <w:trHeight w:val="300"/>
        </w:trPr>
        <w:tc>
          <w:tcPr>
            <w:tcW w:w="2251" w:type="dxa"/>
          </w:tcPr>
          <w:p w:rsidR="002C743E" w:rsidRPr="00712263" w:rsidRDefault="002C743E" w:rsidP="00B10824">
            <w:pP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Minibús</w:t>
            </w:r>
          </w:p>
        </w:tc>
        <w:tc>
          <w:tcPr>
            <w:tcW w:w="1599"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w:t>
            </w:r>
            <w:r>
              <w:rPr>
                <w:rFonts w:ascii="Times New Roman" w:hAnsi="Times New Roman" w:cs="Times New Roman"/>
                <w:b/>
                <w:bCs/>
                <w:color w:val="000000"/>
                <w:lang w:eastAsia="es-CL"/>
              </w:rPr>
              <w:t xml:space="preserve"> distinto de 0</w:t>
            </w:r>
          </w:p>
        </w:tc>
        <w:tc>
          <w:tcPr>
            <w:tcW w:w="1550"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720.000</w:t>
            </w:r>
          </w:p>
        </w:tc>
      </w:tr>
      <w:tr w:rsidR="002C743E" w:rsidRPr="00712263">
        <w:trPr>
          <w:trHeight w:val="300"/>
        </w:trPr>
        <w:tc>
          <w:tcPr>
            <w:tcW w:w="2251" w:type="dxa"/>
            <w:vMerge w:val="restart"/>
          </w:tcPr>
          <w:p w:rsidR="002C743E" w:rsidRPr="00712263" w:rsidRDefault="002C743E" w:rsidP="00B10824">
            <w:pPr>
              <w:rPr>
                <w:rFonts w:ascii="Times New Roman" w:hAnsi="Times New Roman" w:cs="Times New Roman"/>
                <w:b/>
                <w:bCs/>
                <w:color w:val="000000"/>
                <w:lang w:eastAsia="es-CL"/>
              </w:rPr>
            </w:pPr>
            <w:r>
              <w:rPr>
                <w:rFonts w:ascii="Times New Roman" w:hAnsi="Times New Roman" w:cs="Times New Roman"/>
                <w:b/>
                <w:bCs/>
                <w:color w:val="000000"/>
                <w:lang w:eastAsia="es-CL"/>
              </w:rPr>
              <w:t>Buses, Trolebuses y Taxibuses</w:t>
            </w:r>
          </w:p>
        </w:tc>
        <w:tc>
          <w:tcPr>
            <w:tcW w:w="1599"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X&lt;=38</w:t>
            </w:r>
          </w:p>
        </w:tc>
        <w:tc>
          <w:tcPr>
            <w:tcW w:w="1550"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1.260.000</w:t>
            </w:r>
          </w:p>
        </w:tc>
      </w:tr>
      <w:tr w:rsidR="002C743E" w:rsidRPr="00712263">
        <w:trPr>
          <w:trHeight w:val="300"/>
        </w:trPr>
        <w:tc>
          <w:tcPr>
            <w:tcW w:w="2251" w:type="dxa"/>
            <w:vMerge/>
          </w:tcPr>
          <w:p w:rsidR="002C743E" w:rsidRPr="00712263" w:rsidRDefault="002C743E" w:rsidP="00324A89">
            <w:pPr>
              <w:rPr>
                <w:rFonts w:ascii="Times New Roman" w:hAnsi="Times New Roman" w:cs="Times New Roman"/>
                <w:b/>
                <w:bCs/>
                <w:color w:val="000000"/>
                <w:lang w:eastAsia="es-CL"/>
              </w:rPr>
            </w:pPr>
          </w:p>
        </w:tc>
        <w:tc>
          <w:tcPr>
            <w:tcW w:w="1599"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38&lt;X&lt;=67</w:t>
            </w:r>
          </w:p>
        </w:tc>
        <w:tc>
          <w:tcPr>
            <w:tcW w:w="1550"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1.800.000</w:t>
            </w:r>
          </w:p>
        </w:tc>
      </w:tr>
      <w:tr w:rsidR="002C743E" w:rsidRPr="00712263">
        <w:trPr>
          <w:trHeight w:val="300"/>
        </w:trPr>
        <w:tc>
          <w:tcPr>
            <w:tcW w:w="2251" w:type="dxa"/>
            <w:vMerge/>
          </w:tcPr>
          <w:p w:rsidR="002C743E" w:rsidRPr="00712263" w:rsidRDefault="002C743E" w:rsidP="00324A89">
            <w:pPr>
              <w:rPr>
                <w:rFonts w:ascii="Times New Roman" w:hAnsi="Times New Roman" w:cs="Times New Roman"/>
                <w:b/>
                <w:bCs/>
                <w:color w:val="000000"/>
                <w:lang w:eastAsia="es-CL"/>
              </w:rPr>
            </w:pPr>
          </w:p>
        </w:tc>
        <w:tc>
          <w:tcPr>
            <w:tcW w:w="1599"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X&gt;67</w:t>
            </w:r>
          </w:p>
        </w:tc>
        <w:tc>
          <w:tcPr>
            <w:tcW w:w="1550" w:type="dxa"/>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2.340.000</w:t>
            </w:r>
          </w:p>
        </w:tc>
      </w:tr>
    </w:tbl>
    <w:p w:rsidR="002C743E" w:rsidRPr="000E5F30"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p>
    <w:p w:rsidR="002C743E" w:rsidRDefault="002C743E">
      <w:pPr>
        <w:tabs>
          <w:tab w:val="left" w:pos="1134"/>
        </w:tabs>
        <w:jc w:val="both"/>
        <w:rPr>
          <w:rFonts w:ascii="Times New Roman" w:hAnsi="Times New Roman" w:cs="Times New Roman"/>
        </w:rPr>
      </w:pPr>
      <w:r w:rsidRPr="00324A89">
        <w:rPr>
          <w:rFonts w:ascii="Times New Roman" w:hAnsi="Times New Roman" w:cs="Times New Roman"/>
          <w:b/>
          <w:bCs/>
        </w:rPr>
        <w:t>IA</w:t>
      </w:r>
      <w:r w:rsidRPr="00324A89">
        <w:rPr>
          <w:rFonts w:ascii="Times New Roman" w:hAnsi="Times New Roman" w:cs="Times New Roman"/>
        </w:rPr>
        <w:t xml:space="preserve"> = Incentivo Adicional por Antigüedad.Corresponde al incentivo adicional, de acuerdo a los siguientes valores, según el tipo y antigüedad del vehículo saliente:</w:t>
      </w:r>
    </w:p>
    <w:p w:rsidR="002C743E" w:rsidRDefault="002C743E">
      <w:pPr>
        <w:tabs>
          <w:tab w:val="left" w:pos="1134"/>
        </w:tabs>
        <w:jc w:val="both"/>
        <w:rPr>
          <w:rFonts w:ascii="Times New Roman" w:hAnsi="Times New Roman" w:cs="Times New Roman"/>
          <w:b/>
          <w:bCs/>
        </w:rPr>
      </w:pPr>
    </w:p>
    <w:tbl>
      <w:tblPr>
        <w:tblW w:w="7300" w:type="dxa"/>
        <w:tblInd w:w="-106" w:type="dxa"/>
        <w:tblLook w:val="01E0"/>
      </w:tblPr>
      <w:tblGrid>
        <w:gridCol w:w="1620"/>
        <w:gridCol w:w="1800"/>
        <w:gridCol w:w="561"/>
        <w:gridCol w:w="1667"/>
        <w:gridCol w:w="1652"/>
      </w:tblGrid>
      <w:tr w:rsidR="002C743E">
        <w:tc>
          <w:tcPr>
            <w:tcW w:w="3420" w:type="dxa"/>
            <w:gridSpan w:val="2"/>
            <w:tcBorders>
              <w:bottom w:val="single" w:sz="4" w:space="0" w:color="auto"/>
            </w:tcBorders>
          </w:tcPr>
          <w:p w:rsidR="002C743E" w:rsidRPr="001D69E7" w:rsidRDefault="002C743E">
            <w:pPr>
              <w:tabs>
                <w:tab w:val="left" w:pos="1134"/>
              </w:tabs>
              <w:jc w:val="both"/>
              <w:rPr>
                <w:rFonts w:ascii="Times New Roman" w:hAnsi="Times New Roman" w:cs="Times New Roman"/>
                <w:b/>
                <w:bCs/>
              </w:rPr>
            </w:pPr>
            <w:r w:rsidRPr="001D69E7">
              <w:rPr>
                <w:rFonts w:ascii="Times New Roman" w:hAnsi="Times New Roman" w:cs="Times New Roman"/>
                <w:b/>
                <w:bCs/>
              </w:rPr>
              <w:t xml:space="preserve">Buses, </w:t>
            </w:r>
            <w:r>
              <w:rPr>
                <w:rFonts w:ascii="Times New Roman" w:hAnsi="Times New Roman" w:cs="Times New Roman"/>
                <w:b/>
                <w:bCs/>
              </w:rPr>
              <w:t xml:space="preserve">Trolebuses y </w:t>
            </w:r>
            <w:r w:rsidRPr="001D69E7">
              <w:rPr>
                <w:rFonts w:ascii="Times New Roman" w:hAnsi="Times New Roman" w:cs="Times New Roman"/>
                <w:b/>
                <w:bCs/>
              </w:rPr>
              <w:t>Taxibuses</w:t>
            </w:r>
          </w:p>
        </w:tc>
        <w:tc>
          <w:tcPr>
            <w:tcW w:w="561" w:type="dxa"/>
          </w:tcPr>
          <w:p w:rsidR="002C743E" w:rsidRPr="001D69E7" w:rsidRDefault="002C743E">
            <w:pPr>
              <w:tabs>
                <w:tab w:val="left" w:pos="1134"/>
              </w:tabs>
              <w:jc w:val="both"/>
              <w:rPr>
                <w:rFonts w:ascii="Times New Roman" w:hAnsi="Times New Roman" w:cs="Times New Roman"/>
                <w:b/>
                <w:bCs/>
              </w:rPr>
            </w:pPr>
          </w:p>
        </w:tc>
        <w:tc>
          <w:tcPr>
            <w:tcW w:w="3319" w:type="dxa"/>
            <w:gridSpan w:val="2"/>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rPr>
              <w:t>Minibuses</w:t>
            </w:r>
          </w:p>
        </w:tc>
      </w:tr>
      <w:tr w:rsidR="002C743E">
        <w:tc>
          <w:tcPr>
            <w:tcW w:w="162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color w:val="000000"/>
                <w:lang w:eastAsia="es-CL"/>
              </w:rPr>
            </w:pPr>
            <w:r w:rsidRPr="001D69E7">
              <w:rPr>
                <w:rFonts w:ascii="Times New Roman" w:hAnsi="Times New Roman" w:cs="Times New Roman"/>
                <w:color w:val="000000"/>
                <w:lang w:eastAsia="es-CL"/>
              </w:rPr>
              <w:t>Años de antigüedad</w:t>
            </w:r>
          </w:p>
        </w:tc>
        <w:tc>
          <w:tcPr>
            <w:tcW w:w="180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color w:val="000000"/>
                <w:lang w:eastAsia="es-CL"/>
              </w:rPr>
            </w:pPr>
            <w:r w:rsidRPr="001D69E7">
              <w:rPr>
                <w:rFonts w:ascii="Times New Roman" w:hAnsi="Times New Roman" w:cs="Times New Roman"/>
                <w:color w:val="000000"/>
                <w:lang w:eastAsia="es-CL"/>
              </w:rPr>
              <w:t xml:space="preserve">Incentivo </w:t>
            </w:r>
          </w:p>
        </w:tc>
        <w:tc>
          <w:tcPr>
            <w:tcW w:w="561" w:type="dxa"/>
            <w:tcBorders>
              <w:left w:val="single" w:sz="4" w:space="0" w:color="auto"/>
              <w:right w:val="single" w:sz="4" w:space="0" w:color="auto"/>
            </w:tcBorders>
          </w:tcPr>
          <w:p w:rsidR="002C743E" w:rsidRPr="001D69E7" w:rsidRDefault="002C743E">
            <w:pPr>
              <w:tabs>
                <w:tab w:val="left" w:pos="1134"/>
              </w:tabs>
              <w:jc w:val="both"/>
              <w:rPr>
                <w:rFonts w:ascii="Times New Roman" w:hAnsi="Times New Roman" w:cs="Times New Roman"/>
                <w:b/>
                <w:bCs/>
              </w:rPr>
            </w:pPr>
          </w:p>
        </w:tc>
        <w:tc>
          <w:tcPr>
            <w:tcW w:w="1667"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color w:val="000000"/>
                <w:lang w:eastAsia="es-CL"/>
              </w:rPr>
            </w:pPr>
            <w:r w:rsidRPr="001D69E7">
              <w:rPr>
                <w:rFonts w:ascii="Times New Roman" w:hAnsi="Times New Roman" w:cs="Times New Roman"/>
                <w:color w:val="000000"/>
                <w:lang w:eastAsia="es-CL"/>
              </w:rPr>
              <w:t>Años de antigüedad</w:t>
            </w:r>
          </w:p>
        </w:tc>
        <w:tc>
          <w:tcPr>
            <w:tcW w:w="1652"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color w:val="000000"/>
                <w:lang w:eastAsia="es-CL"/>
              </w:rPr>
            </w:pPr>
            <w:r w:rsidRPr="001D69E7">
              <w:rPr>
                <w:rFonts w:ascii="Times New Roman" w:hAnsi="Times New Roman" w:cs="Times New Roman"/>
                <w:color w:val="000000"/>
                <w:lang w:eastAsia="es-CL"/>
              </w:rPr>
              <w:t xml:space="preserve">Incentivo </w:t>
            </w:r>
          </w:p>
        </w:tc>
      </w:tr>
      <w:tr w:rsidR="002C743E">
        <w:tc>
          <w:tcPr>
            <w:tcW w:w="162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0 - 19</w:t>
            </w:r>
          </w:p>
        </w:tc>
        <w:tc>
          <w:tcPr>
            <w:tcW w:w="180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0%</w:t>
            </w:r>
          </w:p>
        </w:tc>
        <w:tc>
          <w:tcPr>
            <w:tcW w:w="561" w:type="dxa"/>
            <w:tcBorders>
              <w:left w:val="single" w:sz="4" w:space="0" w:color="auto"/>
              <w:right w:val="single" w:sz="4" w:space="0" w:color="auto"/>
            </w:tcBorders>
          </w:tcPr>
          <w:p w:rsidR="002C743E" w:rsidRPr="001D69E7" w:rsidRDefault="002C743E">
            <w:pPr>
              <w:tabs>
                <w:tab w:val="left" w:pos="1134"/>
              </w:tabs>
              <w:jc w:val="both"/>
              <w:rPr>
                <w:rFonts w:ascii="Times New Roman" w:hAnsi="Times New Roman" w:cs="Times New Roman"/>
                <w:b/>
                <w:bCs/>
              </w:rPr>
            </w:pPr>
          </w:p>
        </w:tc>
        <w:tc>
          <w:tcPr>
            <w:tcW w:w="1667"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0 - 14</w:t>
            </w:r>
          </w:p>
        </w:tc>
        <w:tc>
          <w:tcPr>
            <w:tcW w:w="1652"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0%</w:t>
            </w:r>
          </w:p>
        </w:tc>
      </w:tr>
      <w:tr w:rsidR="002C743E">
        <w:tc>
          <w:tcPr>
            <w:tcW w:w="162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20</w:t>
            </w:r>
          </w:p>
        </w:tc>
        <w:tc>
          <w:tcPr>
            <w:tcW w:w="180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10%</w:t>
            </w:r>
          </w:p>
        </w:tc>
        <w:tc>
          <w:tcPr>
            <w:tcW w:w="561" w:type="dxa"/>
            <w:tcBorders>
              <w:left w:val="single" w:sz="4" w:space="0" w:color="auto"/>
              <w:right w:val="single" w:sz="4" w:space="0" w:color="auto"/>
            </w:tcBorders>
          </w:tcPr>
          <w:p w:rsidR="002C743E" w:rsidRPr="001D69E7" w:rsidRDefault="002C743E">
            <w:pPr>
              <w:tabs>
                <w:tab w:val="left" w:pos="1134"/>
              </w:tabs>
              <w:jc w:val="both"/>
              <w:rPr>
                <w:rFonts w:ascii="Times New Roman" w:hAnsi="Times New Roman" w:cs="Times New Roman"/>
                <w:b/>
                <w:bCs/>
              </w:rPr>
            </w:pPr>
          </w:p>
        </w:tc>
        <w:tc>
          <w:tcPr>
            <w:tcW w:w="1667"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15</w:t>
            </w:r>
          </w:p>
        </w:tc>
        <w:tc>
          <w:tcPr>
            <w:tcW w:w="1652"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10%</w:t>
            </w:r>
          </w:p>
        </w:tc>
      </w:tr>
      <w:tr w:rsidR="002C743E">
        <w:tc>
          <w:tcPr>
            <w:tcW w:w="162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21</w:t>
            </w:r>
          </w:p>
        </w:tc>
        <w:tc>
          <w:tcPr>
            <w:tcW w:w="180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20%</w:t>
            </w:r>
          </w:p>
        </w:tc>
        <w:tc>
          <w:tcPr>
            <w:tcW w:w="561" w:type="dxa"/>
            <w:tcBorders>
              <w:left w:val="single" w:sz="4" w:space="0" w:color="auto"/>
              <w:right w:val="single" w:sz="4" w:space="0" w:color="auto"/>
            </w:tcBorders>
          </w:tcPr>
          <w:p w:rsidR="002C743E" w:rsidRPr="001D69E7" w:rsidRDefault="002C743E">
            <w:pPr>
              <w:tabs>
                <w:tab w:val="left" w:pos="1134"/>
              </w:tabs>
              <w:jc w:val="both"/>
              <w:rPr>
                <w:rFonts w:ascii="Times New Roman" w:hAnsi="Times New Roman" w:cs="Times New Roman"/>
                <w:b/>
                <w:bCs/>
              </w:rPr>
            </w:pPr>
          </w:p>
        </w:tc>
        <w:tc>
          <w:tcPr>
            <w:tcW w:w="1667"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16</w:t>
            </w:r>
          </w:p>
        </w:tc>
        <w:tc>
          <w:tcPr>
            <w:tcW w:w="1652"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20%</w:t>
            </w:r>
          </w:p>
        </w:tc>
      </w:tr>
      <w:tr w:rsidR="002C743E">
        <w:tc>
          <w:tcPr>
            <w:tcW w:w="162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22</w:t>
            </w:r>
          </w:p>
        </w:tc>
        <w:tc>
          <w:tcPr>
            <w:tcW w:w="180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30%</w:t>
            </w:r>
          </w:p>
        </w:tc>
        <w:tc>
          <w:tcPr>
            <w:tcW w:w="561" w:type="dxa"/>
            <w:tcBorders>
              <w:left w:val="single" w:sz="4" w:space="0" w:color="auto"/>
              <w:right w:val="single" w:sz="4" w:space="0" w:color="auto"/>
            </w:tcBorders>
          </w:tcPr>
          <w:p w:rsidR="002C743E" w:rsidRPr="001D69E7" w:rsidRDefault="002C743E">
            <w:pPr>
              <w:tabs>
                <w:tab w:val="left" w:pos="1134"/>
              </w:tabs>
              <w:jc w:val="both"/>
              <w:rPr>
                <w:rFonts w:ascii="Times New Roman" w:hAnsi="Times New Roman" w:cs="Times New Roman"/>
                <w:b/>
                <w:bCs/>
              </w:rPr>
            </w:pPr>
          </w:p>
        </w:tc>
        <w:tc>
          <w:tcPr>
            <w:tcW w:w="1667"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17</w:t>
            </w:r>
          </w:p>
        </w:tc>
        <w:tc>
          <w:tcPr>
            <w:tcW w:w="1652"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30%</w:t>
            </w:r>
          </w:p>
        </w:tc>
      </w:tr>
      <w:tr w:rsidR="002C743E">
        <w:tc>
          <w:tcPr>
            <w:tcW w:w="1620" w:type="dxa"/>
            <w:tcBorders>
              <w:top w:val="single" w:sz="4" w:space="0" w:color="auto"/>
              <w:left w:val="single" w:sz="4" w:space="0" w:color="auto"/>
              <w:bottom w:val="single" w:sz="4" w:space="0" w:color="auto"/>
              <w:right w:val="single" w:sz="4" w:space="0" w:color="auto"/>
            </w:tcBorders>
          </w:tcPr>
          <w:p w:rsidR="002C743E"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 xml:space="preserve">23 </w:t>
            </w:r>
            <w:r>
              <w:rPr>
                <w:rFonts w:ascii="Times New Roman" w:hAnsi="Times New Roman" w:cs="Times New Roman"/>
                <w:b/>
                <w:bCs/>
                <w:color w:val="000000"/>
                <w:lang w:eastAsia="es-CL"/>
              </w:rPr>
              <w:t>o</w:t>
            </w:r>
            <w:r w:rsidRPr="001D69E7">
              <w:rPr>
                <w:rFonts w:ascii="Times New Roman" w:hAnsi="Times New Roman" w:cs="Times New Roman"/>
                <w:b/>
                <w:bCs/>
                <w:color w:val="000000"/>
                <w:lang w:eastAsia="es-CL"/>
              </w:rPr>
              <w:t xml:space="preserve"> superior</w:t>
            </w:r>
          </w:p>
        </w:tc>
        <w:tc>
          <w:tcPr>
            <w:tcW w:w="1800" w:type="dxa"/>
            <w:tcBorders>
              <w:top w:val="single" w:sz="4" w:space="0" w:color="auto"/>
              <w:left w:val="single" w:sz="4" w:space="0" w:color="auto"/>
              <w:bottom w:val="single" w:sz="4" w:space="0" w:color="auto"/>
              <w:right w:val="single" w:sz="4" w:space="0" w:color="auto"/>
            </w:tcBorders>
          </w:tcPr>
          <w:p w:rsidR="002C743E" w:rsidRPr="001D69E7" w:rsidRDefault="002C743E">
            <w:pPr>
              <w:jc w:val="center"/>
              <w:rPr>
                <w:rFonts w:ascii="Times New Roman" w:hAnsi="Times New Roman" w:cs="Times New Roman"/>
                <w:b/>
                <w:bCs/>
                <w:color w:val="000000"/>
                <w:lang w:eastAsia="es-CL"/>
              </w:rPr>
            </w:pPr>
            <w:r w:rsidRPr="001D69E7">
              <w:rPr>
                <w:rFonts w:ascii="Times New Roman" w:hAnsi="Times New Roman" w:cs="Times New Roman"/>
                <w:b/>
                <w:bCs/>
                <w:color w:val="000000"/>
                <w:lang w:eastAsia="es-CL"/>
              </w:rPr>
              <w:t>40%</w:t>
            </w:r>
          </w:p>
        </w:tc>
        <w:tc>
          <w:tcPr>
            <w:tcW w:w="561" w:type="dxa"/>
            <w:tcBorders>
              <w:left w:val="single" w:sz="4" w:space="0" w:color="auto"/>
              <w:right w:val="single" w:sz="4" w:space="0" w:color="auto"/>
            </w:tcBorders>
          </w:tcPr>
          <w:p w:rsidR="002C743E" w:rsidRPr="001D69E7" w:rsidRDefault="002C743E">
            <w:pPr>
              <w:tabs>
                <w:tab w:val="left" w:pos="1134"/>
              </w:tabs>
              <w:jc w:val="both"/>
              <w:rPr>
                <w:rFonts w:ascii="Times New Roman" w:hAnsi="Times New Roman" w:cs="Times New Roman"/>
                <w:b/>
                <w:bCs/>
              </w:rPr>
            </w:pPr>
          </w:p>
        </w:tc>
        <w:tc>
          <w:tcPr>
            <w:tcW w:w="1667" w:type="dxa"/>
            <w:tcBorders>
              <w:top w:val="single" w:sz="4" w:space="0" w:color="auto"/>
              <w:left w:val="single" w:sz="4" w:space="0" w:color="auto"/>
              <w:bottom w:val="single" w:sz="4" w:space="0" w:color="auto"/>
              <w:right w:val="single" w:sz="4" w:space="0" w:color="auto"/>
            </w:tcBorders>
          </w:tcPr>
          <w:p w:rsidR="002C743E"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 xml:space="preserve">    18</w:t>
            </w:r>
            <w:r>
              <w:rPr>
                <w:rFonts w:ascii="Times New Roman" w:hAnsi="Times New Roman" w:cs="Times New Roman"/>
                <w:b/>
                <w:bCs/>
                <w:color w:val="000000"/>
                <w:lang w:eastAsia="es-CL"/>
              </w:rPr>
              <w:t>o</w:t>
            </w:r>
            <w:r w:rsidRPr="001D69E7">
              <w:rPr>
                <w:rFonts w:ascii="Times New Roman" w:hAnsi="Times New Roman" w:cs="Times New Roman"/>
                <w:b/>
                <w:bCs/>
                <w:color w:val="000000"/>
                <w:lang w:eastAsia="es-CL"/>
              </w:rPr>
              <w:t xml:space="preserve"> superior</w:t>
            </w:r>
          </w:p>
        </w:tc>
        <w:tc>
          <w:tcPr>
            <w:tcW w:w="1652" w:type="dxa"/>
            <w:tcBorders>
              <w:top w:val="single" w:sz="4" w:space="0" w:color="auto"/>
              <w:left w:val="single" w:sz="4" w:space="0" w:color="auto"/>
              <w:bottom w:val="single" w:sz="4" w:space="0" w:color="auto"/>
              <w:right w:val="single" w:sz="4" w:space="0" w:color="auto"/>
            </w:tcBorders>
          </w:tcPr>
          <w:p w:rsidR="002C743E" w:rsidRPr="001D69E7" w:rsidRDefault="002C743E">
            <w:pPr>
              <w:tabs>
                <w:tab w:val="left" w:pos="1134"/>
              </w:tabs>
              <w:jc w:val="center"/>
              <w:rPr>
                <w:rFonts w:ascii="Times New Roman" w:hAnsi="Times New Roman" w:cs="Times New Roman"/>
                <w:b/>
                <w:bCs/>
              </w:rPr>
            </w:pPr>
            <w:r w:rsidRPr="001D69E7">
              <w:rPr>
                <w:rFonts w:ascii="Times New Roman" w:hAnsi="Times New Roman" w:cs="Times New Roman"/>
                <w:b/>
                <w:bCs/>
                <w:color w:val="000000"/>
                <w:lang w:eastAsia="es-CL"/>
              </w:rPr>
              <w:t>40%</w:t>
            </w:r>
          </w:p>
        </w:tc>
      </w:tr>
    </w:tbl>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b/>
          <w:bCs/>
        </w:rPr>
      </w:pPr>
    </w:p>
    <w:p w:rsidR="002C743E" w:rsidRDefault="002C743E">
      <w:pPr>
        <w:tabs>
          <w:tab w:val="left" w:pos="1134"/>
        </w:tabs>
        <w:jc w:val="both"/>
        <w:rPr>
          <w:rFonts w:ascii="Times New Roman" w:hAnsi="Times New Roman" w:cs="Times New Roman"/>
        </w:rPr>
      </w:pPr>
      <w:r w:rsidRPr="003C6534">
        <w:rPr>
          <w:rFonts w:ascii="Times New Roman" w:hAnsi="Times New Roman" w:cs="Times New Roman"/>
          <w:b/>
          <w:bCs/>
        </w:rPr>
        <w:t>ICT</w:t>
      </w:r>
      <w:r>
        <w:rPr>
          <w:rFonts w:ascii="Times New Roman" w:hAnsi="Times New Roman" w:cs="Times New Roman"/>
        </w:rPr>
        <w:t xml:space="preserve"> = Incentivo Cambio Tecnología.</w:t>
      </w:r>
      <w:r w:rsidRPr="000E5F30">
        <w:rPr>
          <w:rFonts w:ascii="Times New Roman" w:hAnsi="Times New Roman" w:cs="Times New Roman"/>
        </w:rPr>
        <w:t xml:space="preserve"> Corresponde al incentivo adicional </w:t>
      </w:r>
      <w:r>
        <w:rPr>
          <w:rFonts w:ascii="Times New Roman" w:hAnsi="Times New Roman" w:cs="Times New Roman"/>
        </w:rPr>
        <w:t xml:space="preserve">si el </w:t>
      </w:r>
      <w:r w:rsidRPr="000E5F30">
        <w:rPr>
          <w:rFonts w:ascii="Times New Roman" w:hAnsi="Times New Roman" w:cs="Times New Roman"/>
        </w:rPr>
        <w:t xml:space="preserve">vehículo </w:t>
      </w:r>
      <w:r>
        <w:rPr>
          <w:rFonts w:ascii="Times New Roman" w:hAnsi="Times New Roman" w:cs="Times New Roman"/>
        </w:rPr>
        <w:t xml:space="preserve">entrante </w:t>
      </w:r>
      <w:r w:rsidRPr="000E5F30">
        <w:rPr>
          <w:rFonts w:ascii="Times New Roman" w:hAnsi="Times New Roman" w:cs="Times New Roman"/>
        </w:rPr>
        <w:t>funcion</w:t>
      </w:r>
      <w:r>
        <w:rPr>
          <w:rFonts w:ascii="Times New Roman" w:hAnsi="Times New Roman" w:cs="Times New Roman"/>
        </w:rPr>
        <w:t>a</w:t>
      </w:r>
      <w:r w:rsidRPr="000E5F30">
        <w:rPr>
          <w:rFonts w:ascii="Times New Roman" w:hAnsi="Times New Roman" w:cs="Times New Roman"/>
        </w:rPr>
        <w:t xml:space="preserve"> con tecnologías más eficientes y menos contaminantes, tales como vehículos con propulsión a gas, electricidad, híbrida, o diesel de estándar Euro IV o superior, entre otras</w:t>
      </w:r>
      <w:r>
        <w:rPr>
          <w:rFonts w:ascii="Times New Roman" w:hAnsi="Times New Roman" w:cs="Times New Roman"/>
        </w:rPr>
        <w:t>, de acuerdo a los siguientes valores, según la capacidad del vehículo saliente:</w:t>
      </w:r>
    </w:p>
    <w:p w:rsidR="002C743E" w:rsidRDefault="002C743E">
      <w:pPr>
        <w:pStyle w:val="BodyTextIndent2"/>
        <w:ind w:left="360"/>
        <w:rPr>
          <w:rFonts w:ascii="Times New Roman" w:hAnsi="Times New Roman" w:cs="Times New Roman"/>
          <w:lang w:val="es-ES"/>
        </w:rPr>
      </w:pPr>
    </w:p>
    <w:tbl>
      <w:tblPr>
        <w:tblpPr w:leftFromText="141" w:rightFromText="141" w:vertAnchor="text" w:horzAnchor="margin" w:tblpXSpec="center" w:tblpY="14"/>
        <w:tblW w:w="4930" w:type="dxa"/>
        <w:tblCellMar>
          <w:left w:w="70" w:type="dxa"/>
          <w:right w:w="70" w:type="dxa"/>
        </w:tblCellMar>
        <w:tblLook w:val="00A0"/>
      </w:tblPr>
      <w:tblGrid>
        <w:gridCol w:w="1491"/>
        <w:gridCol w:w="1819"/>
        <w:gridCol w:w="1620"/>
      </w:tblGrid>
      <w:tr w:rsidR="002C743E" w:rsidRPr="00712263">
        <w:trPr>
          <w:trHeight w:val="855"/>
        </w:trPr>
        <w:tc>
          <w:tcPr>
            <w:tcW w:w="1491" w:type="dxa"/>
            <w:tcBorders>
              <w:top w:val="single" w:sz="4" w:space="0" w:color="auto"/>
              <w:left w:val="single" w:sz="4" w:space="0" w:color="auto"/>
              <w:bottom w:val="single" w:sz="4" w:space="0" w:color="auto"/>
              <w:right w:val="single" w:sz="4" w:space="0" w:color="auto"/>
            </w:tcBorders>
            <w:vAlign w:val="center"/>
          </w:tcPr>
          <w:p w:rsidR="002C743E" w:rsidRPr="00712263" w:rsidRDefault="002C743E" w:rsidP="00B10824">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Tipo de Bus</w:t>
            </w:r>
          </w:p>
        </w:tc>
        <w:tc>
          <w:tcPr>
            <w:tcW w:w="1819" w:type="dxa"/>
            <w:tcBorders>
              <w:top w:val="single" w:sz="4" w:space="0" w:color="auto"/>
              <w:left w:val="nil"/>
              <w:bottom w:val="single" w:sz="4" w:space="0" w:color="auto"/>
              <w:right w:val="single" w:sz="4" w:space="0" w:color="auto"/>
            </w:tcBorders>
            <w:vAlign w:val="center"/>
          </w:tcPr>
          <w:p w:rsidR="002C743E" w:rsidRDefault="002C743E" w:rsidP="00324A89">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 xml:space="preserve">Capacidad </w:t>
            </w:r>
            <w:r>
              <w:rPr>
                <w:rFonts w:ascii="Times New Roman" w:hAnsi="Times New Roman" w:cs="Times New Roman"/>
                <w:color w:val="000000"/>
                <w:lang w:eastAsia="es-CL"/>
              </w:rPr>
              <w:t>del vehículo saliente</w:t>
            </w:r>
          </w:p>
          <w:p w:rsidR="002C743E" w:rsidRPr="00712263" w:rsidRDefault="002C743E" w:rsidP="00324A89">
            <w:pPr>
              <w:jc w:val="center"/>
              <w:rPr>
                <w:rFonts w:ascii="Times New Roman" w:hAnsi="Times New Roman" w:cs="Times New Roman"/>
                <w:color w:val="000000"/>
                <w:lang w:eastAsia="es-CL"/>
              </w:rPr>
            </w:pPr>
            <w:r w:rsidRPr="00712263">
              <w:rPr>
                <w:rFonts w:ascii="Times New Roman" w:hAnsi="Times New Roman" w:cs="Times New Roman"/>
                <w:color w:val="000000"/>
                <w:lang w:eastAsia="es-CL"/>
              </w:rPr>
              <w:t>(X = plazas)</w:t>
            </w:r>
          </w:p>
        </w:tc>
        <w:tc>
          <w:tcPr>
            <w:tcW w:w="1620" w:type="dxa"/>
            <w:tcBorders>
              <w:top w:val="single" w:sz="4" w:space="0" w:color="auto"/>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color w:val="000000"/>
                <w:lang w:eastAsia="es-CL"/>
              </w:rPr>
            </w:pPr>
            <w:r>
              <w:rPr>
                <w:rFonts w:ascii="Times New Roman" w:hAnsi="Times New Roman" w:cs="Times New Roman"/>
                <w:color w:val="000000"/>
                <w:lang w:eastAsia="es-CL"/>
              </w:rPr>
              <w:t>Incentivo</w:t>
            </w:r>
            <w:r w:rsidRPr="00712263">
              <w:rPr>
                <w:rFonts w:ascii="Times New Roman" w:hAnsi="Times New Roman" w:cs="Times New Roman"/>
                <w:color w:val="000000"/>
                <w:lang w:eastAsia="es-CL"/>
              </w:rPr>
              <w:t xml:space="preserve"> $</w:t>
            </w:r>
          </w:p>
        </w:tc>
      </w:tr>
      <w:tr w:rsidR="002C743E" w:rsidRPr="00712263">
        <w:trPr>
          <w:trHeight w:val="300"/>
        </w:trPr>
        <w:tc>
          <w:tcPr>
            <w:tcW w:w="1491" w:type="dxa"/>
            <w:tcBorders>
              <w:top w:val="nil"/>
              <w:left w:val="single" w:sz="4" w:space="0" w:color="auto"/>
              <w:bottom w:val="single" w:sz="4" w:space="0" w:color="auto"/>
              <w:right w:val="single" w:sz="4" w:space="0" w:color="auto"/>
            </w:tcBorders>
            <w:vAlign w:val="center"/>
          </w:tcPr>
          <w:p w:rsidR="002C743E" w:rsidRPr="00712263" w:rsidRDefault="002C743E" w:rsidP="00B10824">
            <w:pP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Minibús</w:t>
            </w:r>
          </w:p>
        </w:tc>
        <w:tc>
          <w:tcPr>
            <w:tcW w:w="1819" w:type="dxa"/>
            <w:tcBorders>
              <w:top w:val="nil"/>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w:t>
            </w:r>
            <w:r>
              <w:rPr>
                <w:rFonts w:ascii="Times New Roman" w:hAnsi="Times New Roman" w:cs="Times New Roman"/>
                <w:b/>
                <w:bCs/>
                <w:color w:val="000000"/>
                <w:lang w:eastAsia="es-CL"/>
              </w:rPr>
              <w:t xml:space="preserve"> distinto de 0</w:t>
            </w:r>
          </w:p>
        </w:tc>
        <w:tc>
          <w:tcPr>
            <w:tcW w:w="1620" w:type="dxa"/>
            <w:tcBorders>
              <w:top w:val="nil"/>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720.000</w:t>
            </w:r>
          </w:p>
        </w:tc>
      </w:tr>
      <w:tr w:rsidR="002C743E" w:rsidRPr="00712263">
        <w:trPr>
          <w:trHeight w:val="300"/>
        </w:trPr>
        <w:tc>
          <w:tcPr>
            <w:tcW w:w="1491" w:type="dxa"/>
            <w:vMerge w:val="restart"/>
            <w:tcBorders>
              <w:top w:val="nil"/>
              <w:left w:val="single" w:sz="4" w:space="0" w:color="auto"/>
              <w:right w:val="single" w:sz="4" w:space="0" w:color="auto"/>
            </w:tcBorders>
            <w:vAlign w:val="center"/>
          </w:tcPr>
          <w:p w:rsidR="002C743E" w:rsidRPr="00712263" w:rsidRDefault="002C743E" w:rsidP="00B10824">
            <w:pPr>
              <w:rPr>
                <w:rFonts w:ascii="Times New Roman" w:hAnsi="Times New Roman" w:cs="Times New Roman"/>
                <w:b/>
                <w:bCs/>
                <w:color w:val="000000"/>
                <w:lang w:eastAsia="es-CL"/>
              </w:rPr>
            </w:pPr>
            <w:r>
              <w:rPr>
                <w:rFonts w:ascii="Times New Roman" w:hAnsi="Times New Roman" w:cs="Times New Roman"/>
                <w:b/>
                <w:bCs/>
                <w:color w:val="000000"/>
                <w:lang w:eastAsia="es-CL"/>
              </w:rPr>
              <w:t>Buses, Trolebuses y Taxibuses</w:t>
            </w:r>
          </w:p>
          <w:p w:rsidR="002C743E" w:rsidRPr="00712263" w:rsidRDefault="002C743E" w:rsidP="00324A89">
            <w:pPr>
              <w:rPr>
                <w:rFonts w:ascii="Times New Roman" w:hAnsi="Times New Roman" w:cs="Times New Roman"/>
                <w:b/>
                <w:bCs/>
                <w:color w:val="000000"/>
                <w:lang w:eastAsia="es-CL"/>
              </w:rPr>
            </w:pPr>
          </w:p>
        </w:tc>
        <w:tc>
          <w:tcPr>
            <w:tcW w:w="1819" w:type="dxa"/>
            <w:tcBorders>
              <w:top w:val="nil"/>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X&lt;=38</w:t>
            </w:r>
          </w:p>
        </w:tc>
        <w:tc>
          <w:tcPr>
            <w:tcW w:w="1620" w:type="dxa"/>
            <w:tcBorders>
              <w:top w:val="nil"/>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1.260.000</w:t>
            </w:r>
          </w:p>
        </w:tc>
      </w:tr>
      <w:tr w:rsidR="002C743E" w:rsidRPr="00712263">
        <w:trPr>
          <w:trHeight w:val="300"/>
        </w:trPr>
        <w:tc>
          <w:tcPr>
            <w:tcW w:w="1491" w:type="dxa"/>
            <w:vMerge/>
            <w:tcBorders>
              <w:left w:val="single" w:sz="4" w:space="0" w:color="auto"/>
              <w:right w:val="single" w:sz="4" w:space="0" w:color="auto"/>
            </w:tcBorders>
            <w:vAlign w:val="center"/>
          </w:tcPr>
          <w:p w:rsidR="002C743E" w:rsidRPr="00712263" w:rsidRDefault="002C743E" w:rsidP="00324A89">
            <w:pPr>
              <w:rPr>
                <w:rFonts w:ascii="Times New Roman" w:hAnsi="Times New Roman" w:cs="Times New Roman"/>
                <w:b/>
                <w:bCs/>
                <w:color w:val="000000"/>
                <w:lang w:eastAsia="es-CL"/>
              </w:rPr>
            </w:pPr>
          </w:p>
        </w:tc>
        <w:tc>
          <w:tcPr>
            <w:tcW w:w="1819" w:type="dxa"/>
            <w:tcBorders>
              <w:top w:val="nil"/>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38&lt;X&lt;=67</w:t>
            </w:r>
          </w:p>
        </w:tc>
        <w:tc>
          <w:tcPr>
            <w:tcW w:w="1620" w:type="dxa"/>
            <w:tcBorders>
              <w:top w:val="nil"/>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1.800.000</w:t>
            </w:r>
          </w:p>
        </w:tc>
      </w:tr>
      <w:tr w:rsidR="002C743E" w:rsidRPr="00712263">
        <w:trPr>
          <w:trHeight w:val="300"/>
        </w:trPr>
        <w:tc>
          <w:tcPr>
            <w:tcW w:w="1491" w:type="dxa"/>
            <w:vMerge/>
            <w:tcBorders>
              <w:left w:val="single" w:sz="4" w:space="0" w:color="auto"/>
              <w:bottom w:val="single" w:sz="4" w:space="0" w:color="auto"/>
              <w:right w:val="single" w:sz="4" w:space="0" w:color="auto"/>
            </w:tcBorders>
            <w:vAlign w:val="center"/>
          </w:tcPr>
          <w:p w:rsidR="002C743E" w:rsidRPr="00712263" w:rsidRDefault="002C743E" w:rsidP="00324A89">
            <w:pPr>
              <w:rPr>
                <w:rFonts w:ascii="Times New Roman" w:hAnsi="Times New Roman" w:cs="Times New Roman"/>
                <w:b/>
                <w:bCs/>
                <w:color w:val="000000"/>
                <w:lang w:eastAsia="es-CL"/>
              </w:rPr>
            </w:pPr>
          </w:p>
        </w:tc>
        <w:tc>
          <w:tcPr>
            <w:tcW w:w="1819" w:type="dxa"/>
            <w:tcBorders>
              <w:top w:val="nil"/>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X&gt;67</w:t>
            </w:r>
          </w:p>
        </w:tc>
        <w:tc>
          <w:tcPr>
            <w:tcW w:w="1620" w:type="dxa"/>
            <w:tcBorders>
              <w:top w:val="nil"/>
              <w:left w:val="nil"/>
              <w:bottom w:val="single" w:sz="4" w:space="0" w:color="auto"/>
              <w:right w:val="single" w:sz="4" w:space="0" w:color="auto"/>
            </w:tcBorders>
            <w:vAlign w:val="center"/>
          </w:tcPr>
          <w:p w:rsidR="002C743E" w:rsidRPr="00712263" w:rsidRDefault="002C743E" w:rsidP="00324A89">
            <w:pPr>
              <w:jc w:val="center"/>
              <w:rPr>
                <w:rFonts w:ascii="Times New Roman" w:hAnsi="Times New Roman" w:cs="Times New Roman"/>
                <w:b/>
                <w:bCs/>
                <w:color w:val="000000"/>
                <w:lang w:eastAsia="es-CL"/>
              </w:rPr>
            </w:pPr>
            <w:r w:rsidRPr="00712263">
              <w:rPr>
                <w:rFonts w:ascii="Times New Roman" w:hAnsi="Times New Roman" w:cs="Times New Roman"/>
                <w:b/>
                <w:bCs/>
                <w:color w:val="000000"/>
                <w:lang w:eastAsia="es-CL"/>
              </w:rPr>
              <w:t>2.340.000</w:t>
            </w:r>
          </w:p>
        </w:tc>
      </w:tr>
    </w:tbl>
    <w:p w:rsidR="002C743E" w:rsidRDefault="002C743E">
      <w:pPr>
        <w:pStyle w:val="BodyTextIndent2"/>
        <w:ind w:left="360"/>
        <w:rPr>
          <w:rFonts w:ascii="Times New Roman" w:hAnsi="Times New Roman" w:cs="Times New Roman"/>
          <w:lang w:val="es-ES"/>
        </w:rPr>
      </w:pPr>
    </w:p>
    <w:p w:rsidR="002C743E" w:rsidRDefault="002C743E">
      <w:pPr>
        <w:pStyle w:val="BodyTextIndent2"/>
        <w:ind w:left="360"/>
        <w:rPr>
          <w:rFonts w:ascii="Times New Roman" w:hAnsi="Times New Roman" w:cs="Times New Roman"/>
          <w:lang w:val="es-ES"/>
        </w:rPr>
      </w:pPr>
    </w:p>
    <w:p w:rsidR="002C743E" w:rsidRDefault="002C743E">
      <w:pPr>
        <w:pStyle w:val="BodyTextIndent2"/>
        <w:ind w:left="360"/>
        <w:rPr>
          <w:rFonts w:ascii="Times New Roman" w:hAnsi="Times New Roman" w:cs="Times New Roman"/>
          <w:lang w:val="es-ES"/>
        </w:rPr>
      </w:pPr>
    </w:p>
    <w:p w:rsidR="002C743E" w:rsidRDefault="002C743E">
      <w:pPr>
        <w:pStyle w:val="BodyTextIndent2"/>
        <w:ind w:left="360"/>
        <w:rPr>
          <w:rFonts w:ascii="Times New Roman" w:hAnsi="Times New Roman" w:cs="Times New Roman"/>
          <w:lang w:val="es-ES"/>
        </w:rPr>
      </w:pPr>
    </w:p>
    <w:p w:rsidR="002C743E" w:rsidRPr="00792BD8" w:rsidRDefault="002C743E">
      <w:pPr>
        <w:pStyle w:val="BodyTextIndent2"/>
        <w:ind w:left="360"/>
        <w:rPr>
          <w:rFonts w:ascii="Times New Roman" w:hAnsi="Times New Roman" w:cs="Times New Roman"/>
          <w:lang w:val="es-ES"/>
        </w:rPr>
      </w:pPr>
    </w:p>
    <w:p w:rsidR="002C743E" w:rsidRDefault="002C743E">
      <w:pPr>
        <w:jc w:val="both"/>
        <w:rPr>
          <w:rFonts w:ascii="Times New Roman" w:hAnsi="Times New Roman" w:cs="Times New Roman"/>
          <w:lang w:val="es-ES"/>
        </w:rPr>
      </w:pPr>
    </w:p>
    <w:p w:rsidR="002C743E" w:rsidRDefault="002C743E">
      <w:pPr>
        <w:jc w:val="both"/>
        <w:rPr>
          <w:rFonts w:ascii="Times New Roman" w:hAnsi="Times New Roman" w:cs="Times New Roman"/>
          <w:lang w:val="es-ES"/>
        </w:rPr>
      </w:pPr>
    </w:p>
    <w:p w:rsidR="002C743E" w:rsidRDefault="002C743E">
      <w:pPr>
        <w:jc w:val="both"/>
        <w:rPr>
          <w:rFonts w:ascii="Times New Roman" w:hAnsi="Times New Roman" w:cs="Times New Roman"/>
          <w:lang w:val="es-ES"/>
        </w:rPr>
      </w:pPr>
    </w:p>
    <w:p w:rsidR="002C743E" w:rsidRPr="00D66DE1" w:rsidRDefault="002C743E">
      <w:pPr>
        <w:jc w:val="both"/>
        <w:rPr>
          <w:rFonts w:ascii="Times New Roman" w:hAnsi="Times New Roman" w:cs="Times New Roman"/>
          <w:lang w:val="es-ES"/>
        </w:rPr>
      </w:pPr>
    </w:p>
    <w:p w:rsidR="002C743E" w:rsidRDefault="002C743E">
      <w:pPr>
        <w:jc w:val="both"/>
        <w:rPr>
          <w:rFonts w:ascii="Times New Roman" w:hAnsi="Times New Roman" w:cs="Times New Roman"/>
        </w:rPr>
      </w:pPr>
    </w:p>
    <w:p w:rsidR="002C743E" w:rsidRDefault="002C743E">
      <w:pPr>
        <w:jc w:val="both"/>
        <w:rPr>
          <w:rFonts w:ascii="Times New Roman" w:hAnsi="Times New Roman" w:cs="Times New Roman"/>
        </w:rPr>
      </w:pPr>
    </w:p>
    <w:p w:rsidR="002C743E" w:rsidRDefault="002C743E">
      <w:pPr>
        <w:jc w:val="both"/>
      </w:pPr>
      <w:r>
        <w:rPr>
          <w:rFonts w:ascii="Times New Roman" w:hAnsi="Times New Roman" w:cs="Times New Roman"/>
        </w:rPr>
        <w:t>El</w:t>
      </w:r>
      <w:r w:rsidRPr="00D920CD">
        <w:rPr>
          <w:rFonts w:ascii="Times New Roman" w:hAnsi="Times New Roman" w:cs="Times New Roman"/>
        </w:rPr>
        <w:t xml:space="preserve"> Ministerio de Transportes y Telecomunicaciones</w:t>
      </w:r>
      <w:r>
        <w:rPr>
          <w:rFonts w:ascii="Times New Roman" w:hAnsi="Times New Roman" w:cs="Times New Roman"/>
        </w:rPr>
        <w:t xml:space="preserve">, en conformidad a lo previsto en el </w:t>
      </w:r>
      <w:r w:rsidRPr="00D920CD">
        <w:rPr>
          <w:rFonts w:ascii="Times New Roman" w:hAnsi="Times New Roman" w:cs="Times New Roman"/>
        </w:rPr>
        <w:t xml:space="preserve">artículo 2 del presente Reglamento, </w:t>
      </w:r>
      <w:r>
        <w:rPr>
          <w:rFonts w:ascii="Times New Roman" w:hAnsi="Times New Roman" w:cs="Times New Roman"/>
        </w:rPr>
        <w:t>asesorará a los Gobiernos Regionales para efectos de la determinación de los montos anuales del valor de compra por parte de éstos, para cada una de las combinaciones de antigüedad de vehículo saliente y entrante, obtenidos a partir de la fórmula  antes señalada, los que serán publicados en el Diario Oficial previo a la convocatoria a que se refiere el mismo artículo, y se reajustarán anualmente dentro de los primeros cinco días de cada año, según la variación que en el período anterior haya experimentado el Índice de Precios al Consumidor, publicado por el Instituto Nacional de Estadísticas.</w:t>
      </w:r>
    </w:p>
    <w:p w:rsidR="002C743E" w:rsidRDefault="002C743E" w:rsidP="00324A89">
      <w:pPr>
        <w:rPr>
          <w:rFonts w:ascii="Times New Roman" w:hAnsi="Times New Roman" w:cs="Times New Roman"/>
          <w:b/>
          <w:bCs/>
        </w:rPr>
      </w:pPr>
    </w:p>
    <w:p w:rsidR="002C743E" w:rsidRDefault="002C743E" w:rsidP="00324A89">
      <w:pPr>
        <w:rPr>
          <w:rFonts w:ascii="Times New Roman" w:hAnsi="Times New Roman" w:cs="Times New Roman"/>
          <w:b/>
          <w:bCs/>
        </w:rPr>
      </w:pPr>
    </w:p>
    <w:p w:rsidR="002C743E" w:rsidRPr="00D920CD" w:rsidRDefault="002C743E">
      <w:pPr>
        <w:jc w:val="center"/>
        <w:rPr>
          <w:rFonts w:ascii="Times New Roman" w:hAnsi="Times New Roman" w:cs="Times New Roman"/>
          <w:b/>
          <w:bCs/>
        </w:rPr>
      </w:pPr>
      <w:r w:rsidRPr="00D920CD">
        <w:rPr>
          <w:rFonts w:ascii="Times New Roman" w:hAnsi="Times New Roman" w:cs="Times New Roman"/>
          <w:b/>
          <w:bCs/>
        </w:rPr>
        <w:t>Título Segundo</w:t>
      </w:r>
    </w:p>
    <w:p w:rsidR="002C743E" w:rsidRPr="00D920CD" w:rsidRDefault="002C743E">
      <w:pPr>
        <w:ind w:firstLine="284"/>
        <w:jc w:val="center"/>
        <w:rPr>
          <w:rFonts w:ascii="Times New Roman" w:hAnsi="Times New Roman" w:cs="Times New Roman"/>
          <w:b/>
          <w:bCs/>
        </w:rPr>
      </w:pPr>
      <w:r w:rsidRPr="00D920CD">
        <w:rPr>
          <w:rFonts w:ascii="Times New Roman" w:hAnsi="Times New Roman" w:cs="Times New Roman"/>
          <w:b/>
          <w:bCs/>
        </w:rPr>
        <w:t>Proceso de Destrucción y Chatarrización</w:t>
      </w:r>
    </w:p>
    <w:p w:rsidR="002C743E" w:rsidRPr="00D920CD" w:rsidRDefault="002C743E">
      <w:pPr>
        <w:jc w:val="both"/>
        <w:rPr>
          <w:rFonts w:ascii="Times New Roman" w:hAnsi="Times New Roman" w:cs="Times New Roman"/>
        </w:rPr>
      </w:pPr>
    </w:p>
    <w:p w:rsidR="002C743E" w:rsidRDefault="002C743E">
      <w:pPr>
        <w:jc w:val="both"/>
        <w:rPr>
          <w:rFonts w:ascii="Times New Roman" w:hAnsi="Times New Roman" w:cs="Times New Roman"/>
        </w:rPr>
      </w:pPr>
      <w:r w:rsidRPr="00D920CD">
        <w:rPr>
          <w:rFonts w:ascii="Times New Roman" w:hAnsi="Times New Roman" w:cs="Times New Roman"/>
          <w:b/>
          <w:bCs/>
        </w:rPr>
        <w:t>Artículo 8</w:t>
      </w:r>
      <w:r w:rsidRPr="00D920CD">
        <w:rPr>
          <w:rFonts w:ascii="Times New Roman" w:hAnsi="Times New Roman" w:cs="Times New Roman"/>
        </w:rPr>
        <w:t xml:space="preserve">.- </w:t>
      </w:r>
      <w:r>
        <w:rPr>
          <w:rFonts w:ascii="Times New Roman" w:hAnsi="Times New Roman" w:cs="Times New Roman"/>
        </w:rPr>
        <w:t xml:space="preserve">Previo a la convocatoria a que se refiere el artículo 2 del presente Reglamento, mediante aviso publicado en el Diario Oficial, los Gobiernos Regionales invitarán a las personas naturales o jurídicas que deseen participar en el Programa, en calidad de chatarrizadores, para que presenten sus antecedentes en el plazo que se establezca al efecto, debiendo cumplir a lo menos, los siguientes requisitos: </w:t>
      </w:r>
    </w:p>
    <w:p w:rsidR="002C743E" w:rsidRDefault="002C743E">
      <w:pPr>
        <w:jc w:val="both"/>
        <w:rPr>
          <w:rFonts w:ascii="Times New Roman" w:hAnsi="Times New Roman" w:cs="Times New Roman"/>
        </w:rPr>
      </w:pPr>
    </w:p>
    <w:p w:rsidR="002C743E" w:rsidRDefault="002C743E" w:rsidP="00324A89">
      <w:pPr>
        <w:pStyle w:val="Prrafodelista1"/>
        <w:numPr>
          <w:ilvl w:val="0"/>
          <w:numId w:val="25"/>
        </w:numPr>
        <w:tabs>
          <w:tab w:val="num" w:pos="426"/>
        </w:tabs>
        <w:ind w:left="426" w:hanging="426"/>
        <w:jc w:val="both"/>
        <w:rPr>
          <w:rFonts w:ascii="Times New Roman" w:hAnsi="Times New Roman" w:cs="Times New Roman"/>
        </w:rPr>
      </w:pPr>
      <w:r>
        <w:rPr>
          <w:rFonts w:ascii="Times New Roman" w:hAnsi="Times New Roman" w:cs="Times New Roman"/>
        </w:rPr>
        <w:t>Contar con un punto de recepción de vehículos salientes en la respectiva región y un punto de chatarrización dentro o fuera del territorio nacional. Asimismo,  podrá establecer uno o varios centros de acopio en la misma región o en otras regiones del país.</w:t>
      </w:r>
      <w:r w:rsidRPr="00324A89">
        <w:rPr>
          <w:rFonts w:ascii="Times New Roman" w:hAnsi="Times New Roman" w:cs="Times New Roman"/>
        </w:rPr>
        <w:t>Los lugares donde se efectúe la recepción, acopio y chatarrización de los vehículos, deberán ubicarse en zonas aptas para el desarrollo de la actividad</w:t>
      </w:r>
      <w:r>
        <w:rPr>
          <w:rFonts w:ascii="Times New Roman" w:hAnsi="Times New Roman" w:cs="Times New Roman"/>
        </w:rPr>
        <w:t>, según la normativa vigente</w:t>
      </w:r>
      <w:r w:rsidRPr="00324A89">
        <w:rPr>
          <w:rFonts w:ascii="Times New Roman" w:hAnsi="Times New Roman" w:cs="Times New Roman"/>
        </w:rPr>
        <w:t>.</w:t>
      </w:r>
    </w:p>
    <w:p w:rsidR="002C743E" w:rsidRPr="00A46AFB" w:rsidRDefault="002C743E" w:rsidP="00324A89">
      <w:pPr>
        <w:pStyle w:val="Prrafodelista1"/>
        <w:numPr>
          <w:ilvl w:val="0"/>
          <w:numId w:val="25"/>
        </w:numPr>
        <w:tabs>
          <w:tab w:val="num" w:pos="426"/>
        </w:tabs>
        <w:ind w:left="426" w:hanging="426"/>
        <w:jc w:val="both"/>
        <w:rPr>
          <w:rFonts w:ascii="Times New Roman" w:hAnsi="Times New Roman" w:cs="Times New Roman"/>
        </w:rPr>
      </w:pPr>
      <w:r>
        <w:rPr>
          <w:rFonts w:ascii="Times New Roman" w:hAnsi="Times New Roman" w:cs="Times New Roman"/>
        </w:rPr>
        <w:t>Adjuntar un p</w:t>
      </w:r>
      <w:r w:rsidRPr="00A46AFB">
        <w:rPr>
          <w:rFonts w:ascii="Times New Roman" w:hAnsi="Times New Roman" w:cs="Times New Roman"/>
        </w:rPr>
        <w:t xml:space="preserve">lano con las dimensiones y lay-out del </w:t>
      </w:r>
      <w:r>
        <w:rPr>
          <w:rFonts w:ascii="Times New Roman" w:hAnsi="Times New Roman" w:cs="Times New Roman"/>
        </w:rPr>
        <w:t>lugar donde se efectuarálachatarrización</w:t>
      </w:r>
      <w:r w:rsidRPr="00A46AFB">
        <w:rPr>
          <w:rFonts w:ascii="Times New Roman" w:hAnsi="Times New Roman" w:cs="Times New Roman"/>
        </w:rPr>
        <w:t xml:space="preserve"> del vehículo</w:t>
      </w:r>
      <w:r>
        <w:rPr>
          <w:rFonts w:ascii="Times New Roman" w:hAnsi="Times New Roman" w:cs="Times New Roman"/>
        </w:rPr>
        <w:t xml:space="preserve"> saliente</w:t>
      </w:r>
      <w:r w:rsidRPr="00A46AFB">
        <w:rPr>
          <w:rFonts w:ascii="Times New Roman" w:hAnsi="Times New Roman" w:cs="Times New Roman"/>
        </w:rPr>
        <w:t xml:space="preserve">, con indicación de las diferentes áreas proyectadas, tales como recepción, estacionamiento, bodegas y otras que sean de interés para el </w:t>
      </w:r>
      <w:r w:rsidRPr="0060375A">
        <w:rPr>
          <w:rFonts w:ascii="Times New Roman" w:hAnsi="Times New Roman" w:cs="Times New Roman"/>
        </w:rPr>
        <w:t>proceso</w:t>
      </w:r>
      <w:r w:rsidRPr="00A46AFB">
        <w:rPr>
          <w:rFonts w:ascii="Times New Roman" w:hAnsi="Times New Roman" w:cs="Times New Roman"/>
        </w:rPr>
        <w:t>.</w:t>
      </w:r>
    </w:p>
    <w:p w:rsidR="002C743E" w:rsidRDefault="002C743E" w:rsidP="00324A89">
      <w:pPr>
        <w:pStyle w:val="Prrafodelista1"/>
        <w:numPr>
          <w:ilvl w:val="0"/>
          <w:numId w:val="25"/>
        </w:numPr>
        <w:tabs>
          <w:tab w:val="num" w:pos="426"/>
        </w:tabs>
        <w:ind w:left="426" w:hanging="426"/>
        <w:jc w:val="both"/>
        <w:rPr>
          <w:rFonts w:ascii="Times New Roman" w:hAnsi="Times New Roman" w:cs="Times New Roman"/>
        </w:rPr>
      </w:pPr>
      <w:r>
        <w:rPr>
          <w:rFonts w:ascii="Times New Roman" w:hAnsi="Times New Roman" w:cs="Times New Roman"/>
        </w:rPr>
        <w:t>Acompañar u</w:t>
      </w:r>
      <w:r w:rsidRPr="00A46AFB">
        <w:rPr>
          <w:rFonts w:ascii="Times New Roman" w:hAnsi="Times New Roman" w:cs="Times New Roman"/>
        </w:rPr>
        <w:t>n organigrama</w:t>
      </w:r>
      <w:r>
        <w:rPr>
          <w:rFonts w:ascii="Times New Roman" w:hAnsi="Times New Roman" w:cs="Times New Roman"/>
        </w:rPr>
        <w:t xml:space="preserve"> que indique </w:t>
      </w:r>
      <w:r w:rsidRPr="0060375A">
        <w:rPr>
          <w:rFonts w:ascii="Times New Roman" w:hAnsi="Times New Roman" w:cs="Times New Roman"/>
        </w:rPr>
        <w:t>la función y dependencia</w:t>
      </w:r>
      <w:r w:rsidRPr="00A46AFB">
        <w:rPr>
          <w:rFonts w:ascii="Times New Roman" w:hAnsi="Times New Roman" w:cs="Times New Roman"/>
        </w:rPr>
        <w:t xml:space="preserve"> del personal involucrado en el </w:t>
      </w:r>
      <w:r w:rsidRPr="0060375A">
        <w:rPr>
          <w:rFonts w:ascii="Times New Roman" w:hAnsi="Times New Roman" w:cs="Times New Roman"/>
        </w:rPr>
        <w:t>proceso</w:t>
      </w:r>
      <w:r w:rsidRPr="00A46AFB">
        <w:rPr>
          <w:rFonts w:ascii="Times New Roman" w:hAnsi="Times New Roman" w:cs="Times New Roman"/>
        </w:rPr>
        <w:t>.</w:t>
      </w:r>
    </w:p>
    <w:p w:rsidR="002C743E" w:rsidRDefault="002C743E" w:rsidP="00324A89">
      <w:pPr>
        <w:pStyle w:val="Prrafodelista1"/>
        <w:numPr>
          <w:ilvl w:val="0"/>
          <w:numId w:val="25"/>
        </w:numPr>
        <w:tabs>
          <w:tab w:val="num" w:pos="426"/>
        </w:tabs>
        <w:ind w:left="426" w:hanging="426"/>
        <w:jc w:val="both"/>
        <w:rPr>
          <w:rFonts w:ascii="Times New Roman" w:hAnsi="Times New Roman" w:cs="Times New Roman"/>
        </w:rPr>
      </w:pPr>
      <w:r>
        <w:rPr>
          <w:rFonts w:ascii="Times New Roman" w:hAnsi="Times New Roman" w:cs="Times New Roman"/>
        </w:rPr>
        <w:t xml:space="preserve">Presentar una descripción </w:t>
      </w:r>
      <w:r w:rsidRPr="00A46AFB">
        <w:rPr>
          <w:rFonts w:ascii="Times New Roman" w:hAnsi="Times New Roman" w:cs="Times New Roman"/>
        </w:rPr>
        <w:t>detallada</w:t>
      </w:r>
      <w:r>
        <w:rPr>
          <w:rFonts w:ascii="Times New Roman" w:hAnsi="Times New Roman" w:cs="Times New Roman"/>
        </w:rPr>
        <w:t>de</w:t>
      </w:r>
      <w:r w:rsidRPr="00A46AFB">
        <w:rPr>
          <w:rFonts w:ascii="Times New Roman" w:hAnsi="Times New Roman" w:cs="Times New Roman"/>
        </w:rPr>
        <w:t xml:space="preserve">l procedimiento de disposición de los distintos elementos resultantes del proceso de chatarrización del vehículo saliente. </w:t>
      </w:r>
    </w:p>
    <w:p w:rsidR="002C743E" w:rsidRDefault="002C743E" w:rsidP="00324A89">
      <w:pPr>
        <w:pStyle w:val="Prrafodelista1"/>
        <w:numPr>
          <w:ilvl w:val="0"/>
          <w:numId w:val="25"/>
        </w:numPr>
        <w:tabs>
          <w:tab w:val="num" w:pos="426"/>
        </w:tabs>
        <w:ind w:left="426" w:hanging="426"/>
        <w:jc w:val="both"/>
        <w:rPr>
          <w:rFonts w:ascii="Times New Roman" w:hAnsi="Times New Roman" w:cs="Times New Roman"/>
        </w:rPr>
      </w:pPr>
      <w:r>
        <w:rPr>
          <w:rFonts w:ascii="Times New Roman" w:hAnsi="Times New Roman" w:cs="Times New Roman"/>
        </w:rPr>
        <w:t>Adjuntar una declaración jurada notarial mediante la cual el chatarrizador se compromete a emitir los documentos y realizar las acciones que se aluden en los incisos siguientes.</w:t>
      </w:r>
    </w:p>
    <w:p w:rsidR="002C743E" w:rsidRDefault="002C743E" w:rsidP="00324A89">
      <w:pPr>
        <w:pStyle w:val="Prrafodelista1"/>
        <w:ind w:left="0"/>
        <w:jc w:val="both"/>
        <w:rPr>
          <w:rFonts w:ascii="Times New Roman" w:hAnsi="Times New Roman" w:cs="Times New Roman"/>
        </w:rPr>
      </w:pPr>
    </w:p>
    <w:p w:rsidR="002C743E" w:rsidRDefault="002C743E" w:rsidP="00324A89">
      <w:pPr>
        <w:pStyle w:val="Prrafodelista1"/>
        <w:ind w:left="0"/>
        <w:jc w:val="both"/>
        <w:rPr>
          <w:rFonts w:ascii="Times New Roman" w:hAnsi="Times New Roman" w:cs="Times New Roman"/>
        </w:rPr>
      </w:pPr>
      <w:r>
        <w:rPr>
          <w:rFonts w:ascii="Times New Roman" w:hAnsi="Times New Roman" w:cs="Times New Roman"/>
        </w:rPr>
        <w:t>El proceso de chatarrización deberá considerar la emisión de un documento que dé cuenta de la recepción del vehículo saliente, el que deberá ser entregado al postulante con ocasión de la misma. En dicho documento deberá constar, además, la obligación del chatarrizador de proceder a la destrucción del vehículo y su conversión en chatarra en el plazo máximo que se indica en el artículo 9 del presente Reglamento. Tal documento se extenderá en dos ejemplares, ambos firmados por el chatarrizador, uno de los cuales se entregará al interesado, debiendo el otro ser parte del informe a que se refiere el inciso siguiente.</w:t>
      </w:r>
    </w:p>
    <w:p w:rsidR="002C743E" w:rsidRDefault="002C743E" w:rsidP="00324A89">
      <w:pPr>
        <w:pStyle w:val="Prrafodelista1"/>
        <w:ind w:left="0"/>
        <w:jc w:val="both"/>
        <w:rPr>
          <w:rFonts w:ascii="Times New Roman" w:hAnsi="Times New Roman" w:cs="Times New Roman"/>
        </w:rPr>
      </w:pPr>
    </w:p>
    <w:p w:rsidR="002C743E" w:rsidRDefault="002C743E" w:rsidP="00324A89">
      <w:pPr>
        <w:pStyle w:val="Prrafodelista1"/>
        <w:ind w:left="0"/>
        <w:jc w:val="both"/>
        <w:rPr>
          <w:rFonts w:ascii="Times New Roman" w:hAnsi="Times New Roman" w:cs="Times New Roman"/>
        </w:rPr>
      </w:pPr>
      <w:r>
        <w:rPr>
          <w:rFonts w:ascii="Times New Roman" w:hAnsi="Times New Roman" w:cs="Times New Roman"/>
        </w:rPr>
        <w:t xml:space="preserve">Asimismo, el chatarrizador deberá emitir un informe que dé cuenta de la destrucción total del vehículo saliente, de sus partes y piezas, el que deberá ser entregado al Gobierno Regional respectivo en el plazo de cinco días hábiles siguientes a su completa y efectiva chatarrización. </w:t>
      </w:r>
    </w:p>
    <w:p w:rsidR="002C743E" w:rsidRDefault="002C743E" w:rsidP="00324A89">
      <w:pPr>
        <w:pStyle w:val="Prrafodelista1"/>
        <w:ind w:left="0"/>
        <w:jc w:val="both"/>
        <w:rPr>
          <w:rFonts w:ascii="Times New Roman" w:hAnsi="Times New Roman" w:cs="Times New Roman"/>
        </w:rPr>
      </w:pPr>
    </w:p>
    <w:p w:rsidR="002C743E" w:rsidRDefault="002C743E" w:rsidP="00324A89">
      <w:pPr>
        <w:pStyle w:val="Prrafodelista1"/>
        <w:ind w:left="0"/>
        <w:jc w:val="both"/>
        <w:rPr>
          <w:rFonts w:ascii="Times New Roman" w:hAnsi="Times New Roman" w:cs="Times New Roman"/>
        </w:rPr>
      </w:pPr>
      <w:r>
        <w:rPr>
          <w:rFonts w:ascii="Times New Roman" w:hAnsi="Times New Roman" w:cs="Times New Roman"/>
        </w:rPr>
        <w:t>Dicho informe deberá ser acompañado de</w:t>
      </w:r>
      <w:r w:rsidRPr="00324A89">
        <w:rPr>
          <w:rFonts w:ascii="Times New Roman" w:hAnsi="Times New Roman" w:cs="Times New Roman"/>
        </w:rPr>
        <w:t xml:space="preserve"> una constancia escrita y gráfica, a través de fotografía, video u otra,relativa a la realización del proceso de chatarrización del vehículo</w:t>
      </w:r>
      <w:r>
        <w:rPr>
          <w:rFonts w:ascii="Times New Roman" w:hAnsi="Times New Roman" w:cs="Times New Roman"/>
        </w:rPr>
        <w:t xml:space="preserve"> saliente</w:t>
      </w:r>
      <w:r w:rsidRPr="00324A89">
        <w:rPr>
          <w:rFonts w:ascii="Times New Roman" w:hAnsi="Times New Roman" w:cs="Times New Roman"/>
        </w:rPr>
        <w:t>, desde su recepción hasta la disposición final de sus partes y piezas, especialmente del motor, chasis y ejes.</w:t>
      </w:r>
      <w:r>
        <w:rPr>
          <w:rFonts w:ascii="Times New Roman" w:hAnsi="Times New Roman" w:cs="Times New Roman"/>
        </w:rPr>
        <w:t xml:space="preserve"> El chatarrizador deberá retirar y conservar aquellas partes o piezas en que consten los respectivos números identificatorios del motor y chasis y adjuntarlas al respectivo informe.</w:t>
      </w:r>
    </w:p>
    <w:p w:rsidR="002C743E" w:rsidRDefault="002C743E" w:rsidP="00324A89">
      <w:pPr>
        <w:pStyle w:val="Prrafodelista1"/>
        <w:ind w:left="0"/>
        <w:jc w:val="both"/>
        <w:rPr>
          <w:rFonts w:ascii="Times New Roman" w:hAnsi="Times New Roman" w:cs="Times New Roman"/>
        </w:rPr>
      </w:pPr>
    </w:p>
    <w:p w:rsidR="002C743E" w:rsidRDefault="002C743E" w:rsidP="00324A89">
      <w:pPr>
        <w:pStyle w:val="Prrafodelista1"/>
        <w:ind w:left="0"/>
        <w:jc w:val="both"/>
        <w:rPr>
          <w:rFonts w:ascii="Times New Roman" w:hAnsi="Times New Roman" w:cs="Times New Roman"/>
        </w:rPr>
      </w:pPr>
      <w:r>
        <w:rPr>
          <w:rFonts w:ascii="Times New Roman" w:hAnsi="Times New Roman" w:cs="Times New Roman"/>
        </w:rPr>
        <w:t xml:space="preserve">No obstante lo indicado en el inciso primero de este artículo, durante todo el período de implementación del Programa, cualquier persona natural o jurídica que desee participar en él en calidad de chatarrizador, y cumpliendo con los requisitos antes mencionados, podrá solicitar al Gobierno Regional respectivo, su incorporación al Programa, acompañando los antecedentes aludidos en dicho inciso. </w:t>
      </w:r>
    </w:p>
    <w:p w:rsidR="002C743E" w:rsidRDefault="002C743E" w:rsidP="00324A89">
      <w:pPr>
        <w:pStyle w:val="Prrafodelista1"/>
        <w:ind w:left="0"/>
        <w:jc w:val="both"/>
        <w:rPr>
          <w:rFonts w:ascii="Times New Roman" w:hAnsi="Times New Roman" w:cs="Times New Roman"/>
        </w:rPr>
      </w:pPr>
    </w:p>
    <w:p w:rsidR="002C743E" w:rsidRDefault="002C743E" w:rsidP="00324A89">
      <w:pPr>
        <w:pStyle w:val="Prrafodelista1"/>
        <w:ind w:left="0"/>
        <w:jc w:val="both"/>
        <w:rPr>
          <w:rFonts w:ascii="Times New Roman" w:hAnsi="Times New Roman" w:cs="Times New Roman"/>
        </w:rPr>
      </w:pPr>
      <w:r>
        <w:rPr>
          <w:rFonts w:ascii="Times New Roman" w:hAnsi="Times New Roman" w:cs="Times New Roman"/>
        </w:rPr>
        <w:t xml:space="preserve">Presentados tales antecedentes, los Gobiernos Regionales publicarán en su página web las personas naturales o jurídicas que cumplan con los requisitos establecidos para participar en el Programa en calidad de chatarrizadores. Para dicho efecto, los Gobiernos Regionales podrán ser asesorados por el Ministerio de Transportes y Telecomunicaciones, de acuerdo a lo indicado en el artículo 2 del presente Reglamento. </w:t>
      </w:r>
    </w:p>
    <w:p w:rsidR="002C743E" w:rsidRDefault="002C743E" w:rsidP="00324A89">
      <w:pPr>
        <w:pStyle w:val="Prrafodelista1"/>
        <w:ind w:left="0"/>
        <w:jc w:val="both"/>
        <w:rPr>
          <w:rFonts w:ascii="Times New Roman" w:hAnsi="Times New Roman" w:cs="Times New Roman"/>
        </w:rPr>
      </w:pPr>
    </w:p>
    <w:p w:rsidR="002C743E" w:rsidRDefault="002C743E" w:rsidP="00324A89">
      <w:pPr>
        <w:pStyle w:val="Prrafodelista1"/>
        <w:ind w:left="0"/>
        <w:jc w:val="both"/>
        <w:rPr>
          <w:rFonts w:ascii="Times New Roman" w:hAnsi="Times New Roman" w:cs="Times New Roman"/>
        </w:rPr>
      </w:pPr>
      <w:r>
        <w:rPr>
          <w:rFonts w:ascii="Times New Roman" w:hAnsi="Times New Roman" w:cs="Times New Roman"/>
        </w:rPr>
        <w:t>El chatarrizador permanecerá en el Programa mientras cumpla con los requisitos previstos en este artículo.</w:t>
      </w:r>
    </w:p>
    <w:p w:rsidR="002C743E" w:rsidRDefault="002C743E" w:rsidP="00324A89">
      <w:pPr>
        <w:pStyle w:val="Prrafodelista1"/>
        <w:ind w:left="0"/>
        <w:jc w:val="both"/>
        <w:rPr>
          <w:rFonts w:ascii="Times New Roman" w:hAnsi="Times New Roman" w:cs="Times New Roman"/>
        </w:rPr>
      </w:pPr>
    </w:p>
    <w:p w:rsidR="002C743E" w:rsidRPr="00324A89" w:rsidRDefault="002C743E" w:rsidP="00324A89">
      <w:pPr>
        <w:pStyle w:val="Prrafodelista1"/>
        <w:ind w:left="0"/>
        <w:jc w:val="both"/>
        <w:rPr>
          <w:rFonts w:ascii="Times New Roman" w:hAnsi="Times New Roman" w:cs="Times New Roman"/>
        </w:rPr>
      </w:pPr>
    </w:p>
    <w:p w:rsidR="002C743E" w:rsidRDefault="002C743E">
      <w:pPr>
        <w:jc w:val="both"/>
        <w:rPr>
          <w:rFonts w:ascii="Times New Roman" w:hAnsi="Times New Roman" w:cs="Times New Roman"/>
        </w:rPr>
      </w:pPr>
      <w:r w:rsidRPr="00324A89">
        <w:rPr>
          <w:rFonts w:ascii="Times New Roman" w:hAnsi="Times New Roman" w:cs="Times New Roman"/>
          <w:b/>
          <w:bCs/>
        </w:rPr>
        <w:t>Artículo 9.-</w:t>
      </w:r>
      <w:r w:rsidRPr="00324A89">
        <w:rPr>
          <w:rFonts w:ascii="Times New Roman" w:hAnsi="Times New Roman" w:cs="Times New Roman"/>
        </w:rPr>
        <w:t>Los Gobiernos Regionales que implementen el Programa,contarán con la colaboración y asesoría del Ministerio para efectos de velar porque los vehículos que deban ser destruidos</w:t>
      </w:r>
      <w:r>
        <w:rPr>
          <w:rFonts w:ascii="Times New Roman" w:hAnsi="Times New Roman" w:cs="Times New Roman"/>
        </w:rPr>
        <w:t xml:space="preserve"> permanezcan en los puntos de recepción, chatarrización o centros de acopio a que se refiere la letra a) del artículo precedente, en su caso, debidamente clasificados e inutilizados para su desplazamiento, no pudiendo, bajo ninguna circunstancia, ser empleados para efectuar servicios de transporte de pasajeros, asegurando su chatarrización en un plazo máximo de seis meses, contados desde la fecha de recepción de los mismos. </w:t>
      </w:r>
    </w:p>
    <w:p w:rsidR="002C743E" w:rsidRDefault="002C743E">
      <w:pPr>
        <w:jc w:val="both"/>
        <w:rPr>
          <w:rFonts w:ascii="Times New Roman" w:hAnsi="Times New Roman" w:cs="Times New Roman"/>
        </w:rPr>
      </w:pPr>
    </w:p>
    <w:p w:rsidR="002C743E" w:rsidRDefault="002C743E">
      <w:pPr>
        <w:jc w:val="both"/>
        <w:rPr>
          <w:rFonts w:ascii="Times New Roman" w:hAnsi="Times New Roman" w:cs="Times New Roman"/>
        </w:rPr>
      </w:pPr>
      <w:r w:rsidRPr="002F2E85">
        <w:rPr>
          <w:rFonts w:ascii="Times New Roman" w:hAnsi="Times New Roman" w:cs="Times New Roman"/>
        </w:rPr>
        <w:t>Corresponderá al Gobierno Regional</w:t>
      </w:r>
      <w:r>
        <w:rPr>
          <w:rFonts w:ascii="Times New Roman" w:hAnsi="Times New Roman" w:cs="Times New Roman"/>
        </w:rPr>
        <w:t>, con la colaboración y asesoría antes mencionada, disponer</w:t>
      </w:r>
      <w:r w:rsidRPr="002F2E85">
        <w:rPr>
          <w:rFonts w:ascii="Times New Roman" w:hAnsi="Times New Roman" w:cs="Times New Roman"/>
        </w:rPr>
        <w:t xml:space="preserve"> las medidas de control y supervisión necesarias para asegurar la efectiva destr</w:t>
      </w:r>
      <w:r w:rsidRPr="0094307C">
        <w:rPr>
          <w:rFonts w:ascii="Times New Roman" w:hAnsi="Times New Roman" w:cs="Times New Roman"/>
        </w:rPr>
        <w:t>ucción y conversión en chatarra</w:t>
      </w:r>
      <w:r w:rsidRPr="002F2E85">
        <w:rPr>
          <w:rFonts w:ascii="Times New Roman" w:hAnsi="Times New Roman" w:cs="Times New Roman"/>
        </w:rPr>
        <w:t xml:space="preserve"> del</w:t>
      </w:r>
      <w:r>
        <w:rPr>
          <w:rFonts w:ascii="Times New Roman" w:hAnsi="Times New Roman" w:cs="Times New Roman"/>
        </w:rPr>
        <w:t>os</w:t>
      </w:r>
      <w:r w:rsidRPr="002F2E85">
        <w:rPr>
          <w:rFonts w:ascii="Times New Roman" w:hAnsi="Times New Roman" w:cs="Times New Roman"/>
        </w:rPr>
        <w:t xml:space="preserve"> vehículo</w:t>
      </w:r>
      <w:r>
        <w:rPr>
          <w:rFonts w:ascii="Times New Roman" w:hAnsi="Times New Roman" w:cs="Times New Roman"/>
        </w:rPr>
        <w:t>s</w:t>
      </w:r>
      <w:r w:rsidRPr="002F2E85">
        <w:rPr>
          <w:rFonts w:ascii="Times New Roman" w:hAnsi="Times New Roman" w:cs="Times New Roman"/>
        </w:rPr>
        <w:t xml:space="preserve"> saliente</w:t>
      </w:r>
      <w:r>
        <w:rPr>
          <w:rFonts w:ascii="Times New Roman" w:hAnsi="Times New Roman" w:cs="Times New Roman"/>
        </w:rPr>
        <w:t>s.</w:t>
      </w:r>
    </w:p>
    <w:p w:rsidR="002C743E" w:rsidRDefault="002C743E">
      <w:pPr>
        <w:jc w:val="both"/>
        <w:rPr>
          <w:rFonts w:ascii="Times New Roman" w:hAnsi="Times New Roman" w:cs="Times New Roman"/>
        </w:rPr>
      </w:pPr>
    </w:p>
    <w:p w:rsidR="002C743E"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r w:rsidRPr="00D920CD">
        <w:rPr>
          <w:rFonts w:ascii="Times New Roman" w:hAnsi="Times New Roman" w:cs="Times New Roman"/>
          <w:b/>
          <w:bCs/>
        </w:rPr>
        <w:t>Artículo 1</w:t>
      </w:r>
      <w:r>
        <w:rPr>
          <w:rFonts w:ascii="Times New Roman" w:hAnsi="Times New Roman" w:cs="Times New Roman"/>
          <w:b/>
          <w:bCs/>
        </w:rPr>
        <w:t>0</w:t>
      </w:r>
      <w:r w:rsidRPr="00D920CD">
        <w:rPr>
          <w:rFonts w:ascii="Times New Roman" w:hAnsi="Times New Roman" w:cs="Times New Roman"/>
        </w:rPr>
        <w:t>.- Los Gobiernos Regionales podrán ordenar la conservación de determinados buses, minibuses, trolebuses y taxibuses para efectos de investigación histórica o para su exhibición en museos.</w:t>
      </w:r>
    </w:p>
    <w:p w:rsidR="002C743E" w:rsidRPr="00D920CD" w:rsidRDefault="002C743E">
      <w:pPr>
        <w:jc w:val="both"/>
        <w:rPr>
          <w:rFonts w:ascii="Times New Roman" w:hAnsi="Times New Roman" w:cs="Times New Roman"/>
        </w:rPr>
      </w:pPr>
    </w:p>
    <w:p w:rsidR="002C743E" w:rsidRPr="00D920CD" w:rsidRDefault="002C743E">
      <w:pPr>
        <w:jc w:val="center"/>
        <w:outlineLvl w:val="0"/>
        <w:rPr>
          <w:rFonts w:ascii="Times New Roman" w:hAnsi="Times New Roman" w:cs="Times New Roman"/>
          <w:b/>
          <w:bCs/>
        </w:rPr>
      </w:pPr>
      <w:r w:rsidRPr="00D920CD">
        <w:rPr>
          <w:rFonts w:ascii="Times New Roman" w:hAnsi="Times New Roman" w:cs="Times New Roman"/>
          <w:b/>
          <w:bCs/>
        </w:rPr>
        <w:t>Título Tercero</w:t>
      </w:r>
    </w:p>
    <w:p w:rsidR="002C743E" w:rsidRPr="00D920CD" w:rsidRDefault="002C743E">
      <w:pPr>
        <w:jc w:val="center"/>
        <w:outlineLvl w:val="0"/>
        <w:rPr>
          <w:rFonts w:ascii="Times New Roman" w:hAnsi="Times New Roman" w:cs="Times New Roman"/>
          <w:b/>
          <w:bCs/>
        </w:rPr>
      </w:pPr>
      <w:r w:rsidRPr="00D920CD">
        <w:rPr>
          <w:rFonts w:ascii="Times New Roman" w:hAnsi="Times New Roman" w:cs="Times New Roman"/>
          <w:b/>
          <w:bCs/>
        </w:rPr>
        <w:t>Procedimiento de Postulación y Renovación</w:t>
      </w:r>
    </w:p>
    <w:p w:rsidR="002C743E" w:rsidRDefault="002C743E">
      <w:pPr>
        <w:jc w:val="both"/>
        <w:rPr>
          <w:rFonts w:ascii="Times New Roman" w:hAnsi="Times New Roman" w:cs="Times New Roman"/>
          <w:b/>
          <w:bCs/>
        </w:rPr>
      </w:pPr>
    </w:p>
    <w:p w:rsidR="002C743E" w:rsidRPr="002F2E85" w:rsidRDefault="002C743E">
      <w:pPr>
        <w:jc w:val="both"/>
        <w:rPr>
          <w:rFonts w:ascii="Times New Roman" w:hAnsi="Times New Roman" w:cs="Times New Roman"/>
        </w:rPr>
      </w:pPr>
      <w:r w:rsidRPr="00D920CD">
        <w:rPr>
          <w:rFonts w:ascii="Times New Roman" w:hAnsi="Times New Roman" w:cs="Times New Roman"/>
          <w:b/>
          <w:bCs/>
        </w:rPr>
        <w:t>Artículo 1</w:t>
      </w:r>
      <w:r>
        <w:rPr>
          <w:rFonts w:ascii="Times New Roman" w:hAnsi="Times New Roman" w:cs="Times New Roman"/>
          <w:b/>
          <w:bCs/>
        </w:rPr>
        <w:t>1</w:t>
      </w:r>
      <w:r w:rsidRPr="00D920CD">
        <w:rPr>
          <w:rFonts w:ascii="Times New Roman" w:hAnsi="Times New Roman" w:cs="Times New Roman"/>
        </w:rPr>
        <w:t xml:space="preserve">.- </w:t>
      </w:r>
      <w:r w:rsidRPr="002F2E85">
        <w:rPr>
          <w:rFonts w:ascii="Times New Roman" w:hAnsi="Times New Roman" w:cs="Times New Roman"/>
        </w:rPr>
        <w:t xml:space="preserve">Los Gobiernos Regionales deberán determinar, al momento de la convocatoria, criterios de </w:t>
      </w:r>
      <w:r>
        <w:rPr>
          <w:rFonts w:ascii="Times New Roman" w:hAnsi="Times New Roman" w:cs="Times New Roman"/>
        </w:rPr>
        <w:t>selec</w:t>
      </w:r>
      <w:r w:rsidRPr="002F2E85">
        <w:rPr>
          <w:rFonts w:ascii="Times New Roman" w:hAnsi="Times New Roman" w:cs="Times New Roman"/>
        </w:rPr>
        <w:t>ción de postulaciones, debiendo</w:t>
      </w:r>
      <w:r>
        <w:rPr>
          <w:rFonts w:ascii="Times New Roman" w:hAnsi="Times New Roman" w:cs="Times New Roman"/>
        </w:rPr>
        <w:t>,</w:t>
      </w:r>
      <w:r w:rsidRPr="002F2E85">
        <w:rPr>
          <w:rFonts w:ascii="Times New Roman" w:hAnsi="Times New Roman" w:cs="Times New Roman"/>
        </w:rPr>
        <w:t xml:space="preserve"> en el primer año de implementación de este Programa</w:t>
      </w:r>
      <w:r>
        <w:rPr>
          <w:rFonts w:ascii="Times New Roman" w:hAnsi="Times New Roman" w:cs="Times New Roman"/>
        </w:rPr>
        <w:t>, dar prioridad</w:t>
      </w:r>
      <w:r w:rsidRPr="002F2E85">
        <w:rPr>
          <w:rFonts w:ascii="Times New Roman" w:hAnsi="Times New Roman" w:cs="Times New Roman"/>
        </w:rPr>
        <w:t xml:space="preserve"> a los buses, minibuses, trolebuses y taxibuses a que se hace referencia en el artículo transitorio de este Reglamento. </w:t>
      </w:r>
    </w:p>
    <w:p w:rsidR="002C743E" w:rsidRDefault="002C743E">
      <w:pPr>
        <w:jc w:val="both"/>
        <w:rPr>
          <w:rFonts w:ascii="Times New Roman" w:hAnsi="Times New Roman" w:cs="Times New Roman"/>
        </w:rPr>
      </w:pPr>
    </w:p>
    <w:p w:rsidR="002C743E" w:rsidRDefault="002C743E">
      <w:pPr>
        <w:jc w:val="both"/>
        <w:rPr>
          <w:rFonts w:ascii="Times New Roman" w:hAnsi="Times New Roman" w:cs="Times New Roman"/>
        </w:rPr>
      </w:pPr>
      <w:r w:rsidRPr="002F2E85">
        <w:rPr>
          <w:rFonts w:ascii="Times New Roman" w:hAnsi="Times New Roman" w:cs="Times New Roman"/>
        </w:rPr>
        <w:t xml:space="preserve">La convocatoria al proceso se realizará mediante uno o más avisos de prensa en un diario de circulación regional, el que deberá, a lo menos, señalar los criterios de </w:t>
      </w:r>
      <w:r>
        <w:rPr>
          <w:rFonts w:ascii="Times New Roman" w:hAnsi="Times New Roman" w:cs="Times New Roman"/>
        </w:rPr>
        <w:t>selec</w:t>
      </w:r>
      <w:r w:rsidRPr="002F2E85">
        <w:rPr>
          <w:rFonts w:ascii="Times New Roman" w:hAnsi="Times New Roman" w:cs="Times New Roman"/>
        </w:rPr>
        <w:t>ción mencionados en el inciso anterior y la fecha de inicio del Programa en la región.</w:t>
      </w:r>
    </w:p>
    <w:p w:rsidR="002C743E" w:rsidRDefault="002C743E">
      <w:pPr>
        <w:jc w:val="both"/>
        <w:rPr>
          <w:rFonts w:ascii="Times New Roman" w:hAnsi="Times New Roman" w:cs="Times New Roman"/>
        </w:rPr>
      </w:pPr>
    </w:p>
    <w:p w:rsidR="002C743E" w:rsidRDefault="002C743E">
      <w:pPr>
        <w:jc w:val="both"/>
        <w:rPr>
          <w:rFonts w:ascii="Times New Roman" w:hAnsi="Times New Roman" w:cs="Times New Roman"/>
        </w:rPr>
      </w:pPr>
      <w:r w:rsidRPr="00D920CD">
        <w:rPr>
          <w:rFonts w:ascii="Times New Roman" w:hAnsi="Times New Roman" w:cs="Times New Roman"/>
        </w:rPr>
        <w:t xml:space="preserve">La postulación </w:t>
      </w:r>
      <w:r>
        <w:rPr>
          <w:rFonts w:ascii="Times New Roman" w:hAnsi="Times New Roman" w:cs="Times New Roman"/>
        </w:rPr>
        <w:t xml:space="preserve">al Programa </w:t>
      </w:r>
      <w:r w:rsidRPr="00D920CD">
        <w:rPr>
          <w:rFonts w:ascii="Times New Roman" w:hAnsi="Times New Roman" w:cs="Times New Roman"/>
        </w:rPr>
        <w:t xml:space="preserve">estará dividida en dos etapas. En la primera de ellas, el postulante presentará su postulación al Gobierno Regional correspondiente a la región en la que presta servicios el vehículo saliente, acompañando los antecedentes que acrediten el cumplimiento de los requisitos señalados en el artículo 4 de este Reglamento. Junto con lo anterior, el postulante deberá hacer indicación de las características del vehículo entrante, entre las que deberá contenerse el tipo de vehículo, año de fabricación y número de pasajeros. </w:t>
      </w:r>
    </w:p>
    <w:p w:rsidR="002C743E" w:rsidRPr="00D920CD" w:rsidRDefault="002C743E">
      <w:pPr>
        <w:jc w:val="both"/>
        <w:rPr>
          <w:rFonts w:ascii="Times New Roman" w:hAnsi="Times New Roman" w:cs="Times New Roman"/>
        </w:rPr>
      </w:pPr>
    </w:p>
    <w:p w:rsidR="002C743E" w:rsidRDefault="002C743E">
      <w:pPr>
        <w:jc w:val="both"/>
        <w:rPr>
          <w:rFonts w:ascii="Times New Roman" w:hAnsi="Times New Roman" w:cs="Times New Roman"/>
        </w:rPr>
      </w:pPr>
      <w:r w:rsidRPr="00D920CD">
        <w:rPr>
          <w:rFonts w:ascii="Times New Roman" w:hAnsi="Times New Roman" w:cs="Times New Roman"/>
        </w:rPr>
        <w:t xml:space="preserve">Verificada la conformidad de los antecedentes referidos en el inciso precedente, el Gobierno Regional emitirá un certificado que dé cuenta que el vehículo saliente cumple con </w:t>
      </w:r>
      <w:r>
        <w:rPr>
          <w:rFonts w:ascii="Times New Roman" w:hAnsi="Times New Roman" w:cs="Times New Roman"/>
        </w:rPr>
        <w:t>tales</w:t>
      </w:r>
      <w:r w:rsidRPr="00D920CD">
        <w:rPr>
          <w:rFonts w:ascii="Times New Roman" w:hAnsi="Times New Roman" w:cs="Times New Roman"/>
        </w:rPr>
        <w:t xml:space="preserve"> requisitos y con los criterios de </w:t>
      </w:r>
      <w:r>
        <w:rPr>
          <w:rFonts w:ascii="Times New Roman" w:hAnsi="Times New Roman" w:cs="Times New Roman"/>
        </w:rPr>
        <w:t>selección aludidos</w:t>
      </w:r>
      <w:r w:rsidRPr="00D920CD">
        <w:rPr>
          <w:rFonts w:ascii="Times New Roman" w:hAnsi="Times New Roman" w:cs="Times New Roman"/>
        </w:rPr>
        <w:t xml:space="preserve">. Adicionalmente, dicho certificado </w:t>
      </w:r>
      <w:r>
        <w:rPr>
          <w:rFonts w:ascii="Times New Roman" w:hAnsi="Times New Roman" w:cs="Times New Roman"/>
        </w:rPr>
        <w:t>individualiza</w:t>
      </w:r>
      <w:r w:rsidRPr="00D920CD">
        <w:rPr>
          <w:rFonts w:ascii="Times New Roman" w:hAnsi="Times New Roman" w:cs="Times New Roman"/>
        </w:rPr>
        <w:t xml:space="preserve">rá </w:t>
      </w:r>
      <w:r>
        <w:rPr>
          <w:rFonts w:ascii="Times New Roman" w:hAnsi="Times New Roman" w:cs="Times New Roman"/>
        </w:rPr>
        <w:t>a</w:t>
      </w:r>
      <w:r w:rsidRPr="00D920CD">
        <w:rPr>
          <w:rFonts w:ascii="Times New Roman" w:hAnsi="Times New Roman" w:cs="Times New Roman"/>
        </w:rPr>
        <w:t xml:space="preserve">l </w:t>
      </w:r>
      <w:r>
        <w:rPr>
          <w:rFonts w:ascii="Times New Roman" w:hAnsi="Times New Roman" w:cs="Times New Roman"/>
        </w:rPr>
        <w:t>postulante</w:t>
      </w:r>
      <w:r w:rsidRPr="00D920CD">
        <w:rPr>
          <w:rFonts w:ascii="Times New Roman" w:hAnsi="Times New Roman" w:cs="Times New Roman"/>
        </w:rPr>
        <w:t xml:space="preserve"> y el monto del </w:t>
      </w:r>
      <w:r>
        <w:rPr>
          <w:rFonts w:ascii="Times New Roman" w:hAnsi="Times New Roman" w:cs="Times New Roman"/>
        </w:rPr>
        <w:t>valor de compra</w:t>
      </w:r>
      <w:r w:rsidRPr="00D920CD">
        <w:rPr>
          <w:rFonts w:ascii="Times New Roman" w:hAnsi="Times New Roman" w:cs="Times New Roman"/>
        </w:rPr>
        <w:t xml:space="preserve">, el que será determinado de conformidad a lo señalado en el artículo </w:t>
      </w:r>
      <w:r>
        <w:rPr>
          <w:rFonts w:ascii="Times New Roman" w:hAnsi="Times New Roman" w:cs="Times New Roman"/>
        </w:rPr>
        <w:t>7</w:t>
      </w:r>
      <w:r w:rsidRPr="00D920CD">
        <w:rPr>
          <w:rFonts w:ascii="Times New Roman" w:hAnsi="Times New Roman" w:cs="Times New Roman"/>
        </w:rPr>
        <w:t xml:space="preserve"> de este Reglamento.</w:t>
      </w:r>
    </w:p>
    <w:p w:rsidR="002C743E" w:rsidRPr="00D920CD" w:rsidRDefault="002C743E">
      <w:pPr>
        <w:jc w:val="both"/>
        <w:rPr>
          <w:rFonts w:ascii="Times New Roman" w:hAnsi="Times New Roman" w:cs="Times New Roman"/>
        </w:rPr>
      </w:pPr>
    </w:p>
    <w:p w:rsidR="002C743E" w:rsidRDefault="002C743E">
      <w:pPr>
        <w:jc w:val="both"/>
        <w:rPr>
          <w:rFonts w:ascii="Times New Roman" w:hAnsi="Times New Roman" w:cs="Times New Roman"/>
        </w:rPr>
      </w:pPr>
      <w:r w:rsidRPr="00D920CD">
        <w:rPr>
          <w:rFonts w:ascii="Times New Roman" w:hAnsi="Times New Roman" w:cs="Times New Roman"/>
        </w:rPr>
        <w:t xml:space="preserve">Este certificado tendrá una vigencia máxima de noventa días corridos contados desde la fecha de su emisión, plazo dentro del cual el postulante deberá formalizar la segunda etapa de su postulación, de </w:t>
      </w:r>
      <w:r>
        <w:rPr>
          <w:rFonts w:ascii="Times New Roman" w:hAnsi="Times New Roman" w:cs="Times New Roman"/>
        </w:rPr>
        <w:t>acuerdo</w:t>
      </w:r>
      <w:r w:rsidRPr="00D920CD">
        <w:rPr>
          <w:rFonts w:ascii="Times New Roman" w:hAnsi="Times New Roman" w:cs="Times New Roman"/>
        </w:rPr>
        <w:t xml:space="preserve"> a lo </w:t>
      </w:r>
      <w:r>
        <w:rPr>
          <w:rFonts w:ascii="Times New Roman" w:hAnsi="Times New Roman" w:cs="Times New Roman"/>
        </w:rPr>
        <w:t>previsto</w:t>
      </w:r>
      <w:r w:rsidRPr="00D920CD">
        <w:rPr>
          <w:rFonts w:ascii="Times New Roman" w:hAnsi="Times New Roman" w:cs="Times New Roman"/>
        </w:rPr>
        <w:t xml:space="preserve"> en el artículo 1</w:t>
      </w:r>
      <w:r>
        <w:rPr>
          <w:rFonts w:ascii="Times New Roman" w:hAnsi="Times New Roman" w:cs="Times New Roman"/>
        </w:rPr>
        <w:t>3</w:t>
      </w:r>
      <w:r w:rsidRPr="00D920CD">
        <w:rPr>
          <w:rFonts w:ascii="Times New Roman" w:hAnsi="Times New Roman" w:cs="Times New Roman"/>
        </w:rPr>
        <w:t xml:space="preserve"> de este Reglamento.</w:t>
      </w:r>
    </w:p>
    <w:p w:rsidR="002C743E" w:rsidRPr="00D920CD"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r>
        <w:rPr>
          <w:rFonts w:ascii="Times New Roman" w:hAnsi="Times New Roman" w:cs="Times New Roman"/>
        </w:rPr>
        <w:t>Transcurrido el plazo señalado</w:t>
      </w:r>
      <w:r w:rsidRPr="00D920CD">
        <w:rPr>
          <w:rFonts w:ascii="Times New Roman" w:hAnsi="Times New Roman" w:cs="Times New Roman"/>
        </w:rPr>
        <w:t xml:space="preserve"> en el inciso precedente, sin que el postulante haya iniciado la segunda etapa</w:t>
      </w:r>
      <w:r>
        <w:rPr>
          <w:rFonts w:ascii="Times New Roman" w:hAnsi="Times New Roman" w:cs="Times New Roman"/>
        </w:rPr>
        <w:t>, quedará sin efecto su</w:t>
      </w:r>
      <w:r w:rsidRPr="00D920CD">
        <w:rPr>
          <w:rFonts w:ascii="Times New Roman" w:hAnsi="Times New Roman" w:cs="Times New Roman"/>
        </w:rPr>
        <w:t xml:space="preserve"> postulación</w:t>
      </w:r>
      <w:r>
        <w:rPr>
          <w:rFonts w:ascii="Times New Roman" w:hAnsi="Times New Roman" w:cs="Times New Roman"/>
        </w:rPr>
        <w:t>.</w:t>
      </w:r>
      <w:r w:rsidRPr="00D920CD">
        <w:rPr>
          <w:rFonts w:ascii="Times New Roman" w:hAnsi="Times New Roman" w:cs="Times New Roman"/>
        </w:rPr>
        <w:t xml:space="preserve"> Sin perjuicio de lo anterior, el interesado podrá iniciar nuevamente el proceso de postulación, solicitando la emisión de un nuevo certificado al Gobierno Regional. </w:t>
      </w:r>
    </w:p>
    <w:p w:rsidR="002C743E"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r w:rsidRPr="00D920CD">
        <w:rPr>
          <w:rFonts w:ascii="Times New Roman" w:hAnsi="Times New Roman" w:cs="Times New Roman"/>
          <w:b/>
          <w:bCs/>
        </w:rPr>
        <w:t>Artículo 1</w:t>
      </w:r>
      <w:r>
        <w:rPr>
          <w:rFonts w:ascii="Times New Roman" w:hAnsi="Times New Roman" w:cs="Times New Roman"/>
          <w:b/>
          <w:bCs/>
        </w:rPr>
        <w:t>2</w:t>
      </w:r>
      <w:r w:rsidRPr="00D920CD">
        <w:rPr>
          <w:rFonts w:ascii="Times New Roman" w:hAnsi="Times New Roman" w:cs="Times New Roman"/>
          <w:b/>
          <w:bCs/>
        </w:rPr>
        <w:t xml:space="preserve">.- </w:t>
      </w:r>
      <w:r w:rsidRPr="00D920CD">
        <w:rPr>
          <w:rFonts w:ascii="Times New Roman" w:hAnsi="Times New Roman" w:cs="Times New Roman"/>
        </w:rPr>
        <w:t xml:space="preserve">El postulante, </w:t>
      </w:r>
      <w:r>
        <w:rPr>
          <w:rFonts w:ascii="Times New Roman" w:hAnsi="Times New Roman" w:cs="Times New Roman"/>
        </w:rPr>
        <w:t xml:space="preserve">dentro del plazo de noventa días corridos señalado en el artículo precedente, para efectos del </w:t>
      </w:r>
      <w:r w:rsidRPr="00D920CD">
        <w:rPr>
          <w:rFonts w:ascii="Times New Roman" w:hAnsi="Times New Roman" w:cs="Times New Roman"/>
        </w:rPr>
        <w:t xml:space="preserve">proceso de destrucción y conversión en chatarra, deberá entregar el vehículo saliente </w:t>
      </w:r>
      <w:r>
        <w:rPr>
          <w:rFonts w:ascii="Times New Roman" w:hAnsi="Times New Roman" w:cs="Times New Roman"/>
        </w:rPr>
        <w:t>a cualquiera de los chatarrizadores incorporados al Programa, en conformidad a lo indicado en el artículo 8 de este Reglamento</w:t>
      </w:r>
      <w:r w:rsidRPr="00D920CD">
        <w:rPr>
          <w:rFonts w:ascii="Times New Roman" w:hAnsi="Times New Roman" w:cs="Times New Roman"/>
        </w:rPr>
        <w:t xml:space="preserve">. </w:t>
      </w:r>
    </w:p>
    <w:p w:rsidR="002C743E" w:rsidRDefault="002C743E">
      <w:pPr>
        <w:jc w:val="both"/>
        <w:rPr>
          <w:rFonts w:ascii="Times New Roman" w:hAnsi="Times New Roman" w:cs="Times New Roman"/>
          <w:b/>
          <w:bCs/>
        </w:rPr>
      </w:pPr>
    </w:p>
    <w:p w:rsidR="002C743E" w:rsidRPr="00D920CD" w:rsidRDefault="002C743E">
      <w:pPr>
        <w:jc w:val="both"/>
        <w:rPr>
          <w:rFonts w:ascii="Times New Roman" w:hAnsi="Times New Roman" w:cs="Times New Roman"/>
          <w:b/>
          <w:bCs/>
        </w:rPr>
      </w:pPr>
    </w:p>
    <w:p w:rsidR="002C743E" w:rsidRPr="00D920CD" w:rsidRDefault="002C743E">
      <w:pPr>
        <w:jc w:val="both"/>
        <w:outlineLvl w:val="0"/>
        <w:rPr>
          <w:rFonts w:ascii="Times New Roman" w:hAnsi="Times New Roman" w:cs="Times New Roman"/>
        </w:rPr>
      </w:pPr>
      <w:r w:rsidRPr="002859A9">
        <w:rPr>
          <w:rFonts w:ascii="Times New Roman" w:hAnsi="Times New Roman" w:cs="Times New Roman"/>
          <w:b/>
          <w:bCs/>
        </w:rPr>
        <w:t>Artículo 13</w:t>
      </w:r>
      <w:r w:rsidRPr="002859A9">
        <w:rPr>
          <w:rFonts w:ascii="Times New Roman" w:hAnsi="Times New Roman" w:cs="Times New Roman"/>
        </w:rPr>
        <w:t xml:space="preserve">.- En la segunda etapa, el postulante deberá presentar al Gobierno Regional correspondiente los antecedentes que acrediten el cumplimiento de los requisitos establecidos en el artículo 5 y el documento emitido por el chatarrizador a que se refiere </w:t>
      </w:r>
      <w:r>
        <w:rPr>
          <w:rFonts w:ascii="Times New Roman" w:hAnsi="Times New Roman" w:cs="Times New Roman"/>
        </w:rPr>
        <w:t>el inciso segundo</w:t>
      </w:r>
      <w:r w:rsidRPr="002859A9">
        <w:rPr>
          <w:rFonts w:ascii="Times New Roman" w:hAnsi="Times New Roman" w:cs="Times New Roman"/>
        </w:rPr>
        <w:t xml:space="preserve"> del artículo 8, ambos del presente Reglamento. Asimismo, el postulante deberá presentar el certificado de cancelación de la inscripción del vehículo saliente en el Registro de Vehículos Motorizados, así como también el certificado de cancelación de la inscripción en el Registro Nacional de Servicios de Transporte Público.</w:t>
      </w:r>
    </w:p>
    <w:p w:rsidR="002C743E" w:rsidRPr="00D920CD" w:rsidRDefault="002C743E">
      <w:pPr>
        <w:jc w:val="both"/>
        <w:rPr>
          <w:rFonts w:ascii="Times New Roman" w:hAnsi="Times New Roman" w:cs="Times New Roman"/>
        </w:rPr>
      </w:pPr>
    </w:p>
    <w:p w:rsidR="002C743E" w:rsidRDefault="002C743E">
      <w:pPr>
        <w:jc w:val="both"/>
        <w:rPr>
          <w:rFonts w:ascii="Times New Roman" w:hAnsi="Times New Roman" w:cs="Times New Roman"/>
        </w:rPr>
      </w:pPr>
    </w:p>
    <w:p w:rsidR="002C743E" w:rsidRDefault="002C743E">
      <w:pPr>
        <w:jc w:val="both"/>
        <w:rPr>
          <w:rFonts w:ascii="Times New Roman" w:hAnsi="Times New Roman" w:cs="Times New Roman"/>
        </w:rPr>
      </w:pPr>
      <w:r>
        <w:rPr>
          <w:rFonts w:ascii="Times New Roman" w:hAnsi="Times New Roman" w:cs="Times New Roman"/>
          <w:b/>
          <w:bCs/>
        </w:rPr>
        <w:t>Artículo 14.-</w:t>
      </w:r>
      <w:r>
        <w:rPr>
          <w:rFonts w:ascii="Times New Roman" w:hAnsi="Times New Roman" w:cs="Times New Roman"/>
        </w:rPr>
        <w:t xml:space="preserve"> Una vez presentados los antecedentes indicados en el artículo anterior y verificado el cumplimiento de los requisitos previstos en el presente Reglamento, el Gobierno Regional entregará al postulante el valor de compra en un plazo no superior a 45 días corridos contados desde la presentación de tales antecedentes.</w:t>
      </w:r>
    </w:p>
    <w:p w:rsidR="002C743E"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b/>
          <w:bCs/>
        </w:rPr>
      </w:pPr>
    </w:p>
    <w:p w:rsidR="002C743E" w:rsidRPr="00D920CD" w:rsidRDefault="002C743E">
      <w:pPr>
        <w:jc w:val="both"/>
        <w:rPr>
          <w:rFonts w:ascii="Times New Roman" w:hAnsi="Times New Roman" w:cs="Times New Roman"/>
        </w:rPr>
      </w:pPr>
      <w:r w:rsidRPr="00D920CD">
        <w:rPr>
          <w:rFonts w:ascii="Times New Roman" w:hAnsi="Times New Roman" w:cs="Times New Roman"/>
          <w:b/>
          <w:bCs/>
        </w:rPr>
        <w:t>Artículo 1</w:t>
      </w:r>
      <w:r>
        <w:rPr>
          <w:rFonts w:ascii="Times New Roman" w:hAnsi="Times New Roman" w:cs="Times New Roman"/>
          <w:b/>
          <w:bCs/>
        </w:rPr>
        <w:t>5</w:t>
      </w:r>
      <w:r w:rsidRPr="00D920CD">
        <w:rPr>
          <w:rFonts w:ascii="Times New Roman" w:hAnsi="Times New Roman" w:cs="Times New Roman"/>
          <w:b/>
          <w:bCs/>
        </w:rPr>
        <w:t xml:space="preserve">.- </w:t>
      </w:r>
      <w:r w:rsidRPr="00D920CD">
        <w:rPr>
          <w:rFonts w:ascii="Times New Roman" w:hAnsi="Times New Roman" w:cs="Times New Roman"/>
        </w:rPr>
        <w:t>El vehículo entrante no podrá cambiar de tipo de servicio ni de región, por un período de, a lo menos, treinta y seis meses contados desde la fecha de postulación. No podrá igualmente en los días hábiles de dicho per</w:t>
      </w:r>
      <w:r>
        <w:rPr>
          <w:rFonts w:ascii="Times New Roman" w:hAnsi="Times New Roman" w:cs="Times New Roman"/>
        </w:rPr>
        <w:t>í</w:t>
      </w:r>
      <w:r w:rsidRPr="00D920CD">
        <w:rPr>
          <w:rFonts w:ascii="Times New Roman" w:hAnsi="Times New Roman" w:cs="Times New Roman"/>
        </w:rPr>
        <w:t>odo, realizar servicios especiales regulados en el Decreto Supremo N° 237, de 1992, del Ministerio de Transportes y Telecomunicaciones. Para estos efecto</w:t>
      </w:r>
      <w:r>
        <w:rPr>
          <w:rFonts w:ascii="Times New Roman" w:hAnsi="Times New Roman" w:cs="Times New Roman"/>
        </w:rPr>
        <w:t>s</w:t>
      </w:r>
      <w:r w:rsidRPr="00D920CD">
        <w:rPr>
          <w:rFonts w:ascii="Times New Roman" w:hAnsi="Times New Roman" w:cs="Times New Roman"/>
        </w:rPr>
        <w:t>, se entenderá por tipo de servicio a las categorías establecidas en el Reglamento aprobado por el Decreto Supremo N° 212, de 1992, del Ministerio de Transportes y Telecomunicaciones, o el que lo reemplace.</w:t>
      </w:r>
    </w:p>
    <w:p w:rsidR="002C743E" w:rsidRPr="00D920CD" w:rsidRDefault="002C743E">
      <w:pPr>
        <w:jc w:val="both"/>
        <w:rPr>
          <w:rFonts w:ascii="Times New Roman" w:hAnsi="Times New Roman" w:cs="Times New Roman"/>
        </w:rPr>
      </w:pPr>
    </w:p>
    <w:p w:rsidR="002C743E" w:rsidRPr="00D920CD" w:rsidRDefault="002C743E">
      <w:pPr>
        <w:jc w:val="both"/>
        <w:rPr>
          <w:rFonts w:ascii="Times New Roman" w:hAnsi="Times New Roman" w:cs="Times New Roman"/>
        </w:rPr>
      </w:pPr>
    </w:p>
    <w:p w:rsidR="002C743E" w:rsidRPr="00D920CD" w:rsidRDefault="002C743E">
      <w:pPr>
        <w:jc w:val="center"/>
        <w:outlineLvl w:val="0"/>
        <w:rPr>
          <w:rFonts w:ascii="Times New Roman" w:hAnsi="Times New Roman" w:cs="Times New Roman"/>
          <w:b/>
          <w:bCs/>
        </w:rPr>
      </w:pPr>
      <w:r w:rsidRPr="00D920CD">
        <w:rPr>
          <w:rFonts w:ascii="Times New Roman" w:hAnsi="Times New Roman" w:cs="Times New Roman"/>
          <w:b/>
          <w:bCs/>
        </w:rPr>
        <w:t>Disposici</w:t>
      </w:r>
      <w:r>
        <w:rPr>
          <w:rFonts w:ascii="Times New Roman" w:hAnsi="Times New Roman" w:cs="Times New Roman"/>
          <w:b/>
          <w:bCs/>
        </w:rPr>
        <w:t>ó</w:t>
      </w:r>
      <w:r w:rsidRPr="00D920CD">
        <w:rPr>
          <w:rFonts w:ascii="Times New Roman" w:hAnsi="Times New Roman" w:cs="Times New Roman"/>
          <w:b/>
          <w:bCs/>
        </w:rPr>
        <w:t>n Transitoria</w:t>
      </w:r>
    </w:p>
    <w:p w:rsidR="002C743E" w:rsidRPr="00D920CD" w:rsidRDefault="002C743E">
      <w:pPr>
        <w:jc w:val="both"/>
        <w:rPr>
          <w:rFonts w:ascii="Times New Roman" w:hAnsi="Times New Roman" w:cs="Times New Roman"/>
          <w:b/>
          <w:bCs/>
        </w:rPr>
      </w:pPr>
    </w:p>
    <w:p w:rsidR="002C743E" w:rsidRPr="00D920CD" w:rsidRDefault="002C743E">
      <w:pPr>
        <w:jc w:val="both"/>
        <w:rPr>
          <w:rFonts w:ascii="Times New Roman" w:hAnsi="Times New Roman" w:cs="Times New Roman"/>
          <w:lang w:val="es-MX"/>
        </w:rPr>
      </w:pPr>
      <w:r w:rsidRPr="00D920CD">
        <w:rPr>
          <w:rFonts w:ascii="Times New Roman" w:hAnsi="Times New Roman" w:cs="Times New Roman"/>
          <w:b/>
          <w:bCs/>
        </w:rPr>
        <w:t>Artículo Transitorio</w:t>
      </w:r>
      <w:r w:rsidRPr="00D920CD">
        <w:rPr>
          <w:rFonts w:ascii="Times New Roman" w:hAnsi="Times New Roman" w:cs="Times New Roman"/>
        </w:rPr>
        <w:t xml:space="preserve">: Los </w:t>
      </w:r>
      <w:r w:rsidRPr="00D920CD">
        <w:rPr>
          <w:rFonts w:ascii="Times New Roman" w:hAnsi="Times New Roman" w:cs="Times New Roman"/>
          <w:lang w:val="es-MX"/>
        </w:rPr>
        <w:t xml:space="preserve">postulantes cuyos vehículos salientes </w:t>
      </w:r>
      <w:r>
        <w:rPr>
          <w:rFonts w:ascii="Times New Roman" w:hAnsi="Times New Roman" w:cs="Times New Roman"/>
          <w:lang w:val="es-MX"/>
        </w:rPr>
        <w:t xml:space="preserve">han debido ser retirados de circulación por </w:t>
      </w:r>
      <w:r w:rsidRPr="00D920CD">
        <w:rPr>
          <w:rFonts w:ascii="Times New Roman" w:hAnsi="Times New Roman" w:cs="Times New Roman"/>
          <w:lang w:val="es-MX"/>
        </w:rPr>
        <w:t xml:space="preserve">antigüedad </w:t>
      </w:r>
      <w:r>
        <w:rPr>
          <w:rFonts w:ascii="Times New Roman" w:hAnsi="Times New Roman" w:cs="Times New Roman"/>
          <w:lang w:val="es-MX"/>
        </w:rPr>
        <w:t>de acuerdo a la normativa vigente,</w:t>
      </w:r>
      <w:r w:rsidRPr="00D920CD">
        <w:rPr>
          <w:rFonts w:ascii="Times New Roman" w:hAnsi="Times New Roman" w:cs="Times New Roman"/>
          <w:lang w:val="es-MX"/>
        </w:rPr>
        <w:t>en diciembre del año 2010</w:t>
      </w:r>
      <w:r w:rsidRPr="00D920CD">
        <w:rPr>
          <w:rFonts w:ascii="Times New Roman" w:hAnsi="Times New Roman" w:cs="Times New Roman"/>
        </w:rPr>
        <w:t xml:space="preserve"> o durante el año 2011, y que satisfagan a la fecha de cancelación de la inscripción en el Registro los requisitos establecidos en el artículo 4 del presente Reglamento, en lo que corresponda, sólo podrán postular al Programa durante su primer año de ejecución, </w:t>
      </w:r>
      <w:r>
        <w:rPr>
          <w:rFonts w:ascii="Times New Roman" w:hAnsi="Times New Roman" w:cs="Times New Roman"/>
        </w:rPr>
        <w:t>de acuerdo a la convocatoria pertinente.</w:t>
      </w:r>
    </w:p>
    <w:p w:rsidR="002C743E" w:rsidRDefault="002C743E">
      <w:pPr>
        <w:pStyle w:val="BodyTextIndent2"/>
        <w:jc w:val="center"/>
        <w:rPr>
          <w:b/>
          <w:bCs/>
          <w:sz w:val="22"/>
          <w:szCs w:val="22"/>
        </w:rPr>
      </w:pPr>
    </w:p>
    <w:p w:rsidR="002C743E" w:rsidRPr="00D920CD" w:rsidRDefault="002C743E">
      <w:pPr>
        <w:pStyle w:val="BodyTextIndent2"/>
        <w:jc w:val="center"/>
        <w:rPr>
          <w:b/>
          <w:bCs/>
          <w:sz w:val="22"/>
          <w:szCs w:val="22"/>
        </w:rPr>
      </w:pPr>
    </w:p>
    <w:p w:rsidR="002C743E" w:rsidRPr="00D920CD" w:rsidRDefault="002C743E">
      <w:pPr>
        <w:pStyle w:val="BodyTextIndent2"/>
        <w:ind w:left="0"/>
        <w:jc w:val="center"/>
        <w:outlineLvl w:val="0"/>
        <w:rPr>
          <w:rFonts w:ascii="Times New Roman" w:hAnsi="Times New Roman" w:cs="Times New Roman"/>
          <w:b/>
          <w:bCs/>
          <w:sz w:val="22"/>
          <w:szCs w:val="22"/>
        </w:rPr>
      </w:pPr>
      <w:r w:rsidRPr="00D920CD">
        <w:rPr>
          <w:rFonts w:ascii="Times New Roman" w:hAnsi="Times New Roman" w:cs="Times New Roman"/>
          <w:b/>
          <w:bCs/>
          <w:sz w:val="22"/>
          <w:szCs w:val="22"/>
        </w:rPr>
        <w:t>ANÓTESE, TÓMESE RAZÓN Y PUBLÍQUESE</w:t>
      </w:r>
    </w:p>
    <w:p w:rsidR="002C743E" w:rsidRPr="00D920CD" w:rsidRDefault="002C743E">
      <w:pPr>
        <w:pStyle w:val="BodyTextIndent2"/>
        <w:jc w:val="center"/>
        <w:rPr>
          <w:rFonts w:ascii="Times New Roman" w:hAnsi="Times New Roman" w:cs="Times New Roman"/>
          <w:b/>
          <w:bCs/>
          <w:sz w:val="22"/>
          <w:szCs w:val="22"/>
        </w:rPr>
      </w:pPr>
    </w:p>
    <w:p w:rsidR="002C743E" w:rsidRPr="00D920CD" w:rsidRDefault="002C743E">
      <w:pPr>
        <w:pStyle w:val="BodyTextIndent2"/>
        <w:jc w:val="center"/>
        <w:rPr>
          <w:rFonts w:ascii="Times New Roman" w:hAnsi="Times New Roman" w:cs="Times New Roman"/>
          <w:b/>
          <w:bCs/>
          <w:sz w:val="22"/>
          <w:szCs w:val="22"/>
        </w:rPr>
      </w:pPr>
    </w:p>
    <w:p w:rsidR="002C743E" w:rsidRDefault="002C743E">
      <w:pPr>
        <w:pStyle w:val="BodyTextIndent2"/>
        <w:jc w:val="center"/>
        <w:rPr>
          <w:rFonts w:ascii="Times New Roman" w:hAnsi="Times New Roman" w:cs="Times New Roman"/>
          <w:sz w:val="22"/>
          <w:szCs w:val="22"/>
        </w:rPr>
      </w:pPr>
    </w:p>
    <w:p w:rsidR="002C743E" w:rsidRDefault="002C743E">
      <w:pPr>
        <w:pStyle w:val="BodyTextIndent2"/>
        <w:jc w:val="center"/>
        <w:rPr>
          <w:rFonts w:ascii="Times New Roman" w:hAnsi="Times New Roman" w:cs="Times New Roman"/>
          <w:sz w:val="22"/>
          <w:szCs w:val="22"/>
        </w:rPr>
      </w:pPr>
    </w:p>
    <w:p w:rsidR="002C743E" w:rsidRPr="00D920CD" w:rsidRDefault="002C743E">
      <w:pPr>
        <w:pStyle w:val="BodyTextIndent2"/>
        <w:jc w:val="center"/>
        <w:rPr>
          <w:rFonts w:ascii="Times New Roman" w:hAnsi="Times New Roman" w:cs="Times New Roman"/>
          <w:sz w:val="22"/>
          <w:szCs w:val="22"/>
        </w:rPr>
      </w:pPr>
    </w:p>
    <w:p w:rsidR="002C743E" w:rsidRPr="00D920CD" w:rsidRDefault="002C743E">
      <w:pPr>
        <w:pStyle w:val="BodyTextIndent2"/>
        <w:jc w:val="center"/>
        <w:rPr>
          <w:rFonts w:ascii="Times New Roman" w:hAnsi="Times New Roman" w:cs="Times New Roman"/>
          <w:sz w:val="22"/>
          <w:szCs w:val="22"/>
        </w:rPr>
      </w:pPr>
    </w:p>
    <w:p w:rsidR="002C743E" w:rsidRPr="00D920CD" w:rsidRDefault="002C743E">
      <w:pPr>
        <w:pStyle w:val="BodyTextIndent2"/>
        <w:rPr>
          <w:rFonts w:ascii="Times New Roman" w:hAnsi="Times New Roman" w:cs="Times New Roman"/>
          <w:sz w:val="22"/>
          <w:szCs w:val="22"/>
        </w:rPr>
      </w:pPr>
    </w:p>
    <w:p w:rsidR="002C743E" w:rsidRPr="00D920CD" w:rsidRDefault="002C743E">
      <w:pPr>
        <w:pStyle w:val="BodyTextIndent2"/>
        <w:ind w:left="0"/>
        <w:jc w:val="center"/>
        <w:rPr>
          <w:rFonts w:ascii="Times New Roman" w:hAnsi="Times New Roman" w:cs="Times New Roman"/>
          <w:b/>
          <w:bCs/>
          <w:sz w:val="22"/>
          <w:szCs w:val="22"/>
        </w:rPr>
      </w:pPr>
      <w:r w:rsidRPr="00D920CD">
        <w:rPr>
          <w:rFonts w:ascii="Times New Roman" w:hAnsi="Times New Roman" w:cs="Times New Roman"/>
          <w:b/>
          <w:bCs/>
          <w:sz w:val="22"/>
          <w:szCs w:val="22"/>
        </w:rPr>
        <w:t>SEBASTIÁN PIÑERA ECHENIQUE</w:t>
      </w:r>
    </w:p>
    <w:p w:rsidR="002C743E" w:rsidRPr="00D920CD" w:rsidRDefault="002C743E">
      <w:pPr>
        <w:pStyle w:val="BodyTextIndent2"/>
        <w:ind w:left="0"/>
        <w:jc w:val="center"/>
        <w:rPr>
          <w:rFonts w:ascii="Times New Roman" w:hAnsi="Times New Roman" w:cs="Times New Roman"/>
          <w:b/>
          <w:bCs/>
          <w:sz w:val="22"/>
          <w:szCs w:val="22"/>
        </w:rPr>
      </w:pPr>
      <w:r w:rsidRPr="00D920CD">
        <w:rPr>
          <w:rFonts w:ascii="Times New Roman" w:hAnsi="Times New Roman" w:cs="Times New Roman"/>
          <w:b/>
          <w:bCs/>
          <w:sz w:val="22"/>
          <w:szCs w:val="22"/>
        </w:rPr>
        <w:t>PRESIDENTE DE LA REPÚBLICA</w:t>
      </w:r>
    </w:p>
    <w:p w:rsidR="002C743E" w:rsidRPr="00D920CD" w:rsidRDefault="002C743E">
      <w:pPr>
        <w:pStyle w:val="BodyTextIndent2"/>
        <w:rPr>
          <w:rFonts w:ascii="Times New Roman" w:hAnsi="Times New Roman" w:cs="Times New Roman"/>
          <w:sz w:val="22"/>
          <w:szCs w:val="22"/>
        </w:rPr>
      </w:pPr>
    </w:p>
    <w:p w:rsidR="002C743E" w:rsidRPr="00D920CD" w:rsidRDefault="002C743E">
      <w:pPr>
        <w:pStyle w:val="BodyTextIndent2"/>
        <w:rPr>
          <w:rFonts w:ascii="Times New Roman" w:hAnsi="Times New Roman" w:cs="Times New Roman"/>
          <w:sz w:val="22"/>
          <w:szCs w:val="22"/>
        </w:rPr>
      </w:pPr>
    </w:p>
    <w:p w:rsidR="002C743E" w:rsidRDefault="002C743E">
      <w:pPr>
        <w:pStyle w:val="BodyTextIndent2"/>
        <w:rPr>
          <w:rFonts w:ascii="Times New Roman" w:hAnsi="Times New Roman" w:cs="Times New Roman"/>
          <w:sz w:val="22"/>
          <w:szCs w:val="22"/>
        </w:rPr>
      </w:pPr>
    </w:p>
    <w:p w:rsidR="002C743E" w:rsidRDefault="002C743E">
      <w:pPr>
        <w:pStyle w:val="BodyTextIndent2"/>
        <w:rPr>
          <w:rFonts w:ascii="Times New Roman" w:hAnsi="Times New Roman" w:cs="Times New Roman"/>
          <w:sz w:val="22"/>
          <w:szCs w:val="22"/>
        </w:rPr>
      </w:pPr>
    </w:p>
    <w:p w:rsidR="002C743E" w:rsidRDefault="002C743E">
      <w:pPr>
        <w:pStyle w:val="BodyTextIndent2"/>
        <w:rPr>
          <w:rFonts w:ascii="Times New Roman" w:hAnsi="Times New Roman" w:cs="Times New Roman"/>
          <w:sz w:val="22"/>
          <w:szCs w:val="22"/>
        </w:rPr>
      </w:pPr>
    </w:p>
    <w:p w:rsidR="002C743E" w:rsidRDefault="002C743E">
      <w:pPr>
        <w:pStyle w:val="BodyTextIndent2"/>
        <w:rPr>
          <w:rFonts w:ascii="Times New Roman" w:hAnsi="Times New Roman" w:cs="Times New Roman"/>
          <w:sz w:val="22"/>
          <w:szCs w:val="22"/>
        </w:rPr>
      </w:pPr>
    </w:p>
    <w:p w:rsidR="002C743E" w:rsidRPr="00D920CD" w:rsidRDefault="002C743E">
      <w:pPr>
        <w:pStyle w:val="BodyTextIndent2"/>
        <w:rPr>
          <w:rFonts w:ascii="Times New Roman" w:hAnsi="Times New Roman" w:cs="Times New Roman"/>
          <w:sz w:val="22"/>
          <w:szCs w:val="22"/>
        </w:rPr>
      </w:pPr>
    </w:p>
    <w:p w:rsidR="002C743E" w:rsidRPr="00D920CD" w:rsidRDefault="002C743E">
      <w:pPr>
        <w:pStyle w:val="BodyTextIndent2"/>
        <w:jc w:val="center"/>
        <w:rPr>
          <w:rFonts w:ascii="Times New Roman" w:hAnsi="Times New Roman" w:cs="Times New Roman"/>
          <w:b/>
          <w:bCs/>
          <w:sz w:val="22"/>
          <w:szCs w:val="22"/>
        </w:rPr>
      </w:pPr>
    </w:p>
    <w:p w:rsidR="002C743E" w:rsidRPr="00D920CD" w:rsidRDefault="002C743E">
      <w:pPr>
        <w:pStyle w:val="BodyTextIndent2"/>
        <w:tabs>
          <w:tab w:val="left" w:pos="1843"/>
        </w:tabs>
        <w:ind w:left="0"/>
        <w:rPr>
          <w:rFonts w:ascii="Times New Roman" w:hAnsi="Times New Roman" w:cs="Times New Roman"/>
          <w:b/>
          <w:bCs/>
          <w:sz w:val="22"/>
          <w:szCs w:val="22"/>
        </w:rPr>
      </w:pPr>
      <w:r w:rsidRPr="00D920CD">
        <w:rPr>
          <w:rFonts w:ascii="Times New Roman" w:hAnsi="Times New Roman" w:cs="Times New Roman"/>
          <w:b/>
          <w:bCs/>
          <w:sz w:val="22"/>
          <w:szCs w:val="22"/>
        </w:rPr>
        <w:t>RODRIGO HINZPETER KIRBERG</w:t>
      </w:r>
    </w:p>
    <w:p w:rsidR="002C743E" w:rsidRPr="00D920CD" w:rsidRDefault="002C743E">
      <w:pPr>
        <w:pStyle w:val="BodyTextIndent2"/>
        <w:ind w:left="0" w:right="4655"/>
        <w:jc w:val="center"/>
        <w:rPr>
          <w:rFonts w:ascii="Times New Roman" w:hAnsi="Times New Roman" w:cs="Times New Roman"/>
          <w:b/>
          <w:bCs/>
          <w:sz w:val="22"/>
          <w:szCs w:val="22"/>
        </w:rPr>
      </w:pPr>
      <w:r w:rsidRPr="00D920CD">
        <w:rPr>
          <w:rFonts w:ascii="Times New Roman" w:hAnsi="Times New Roman" w:cs="Times New Roman"/>
          <w:b/>
          <w:bCs/>
          <w:sz w:val="22"/>
          <w:szCs w:val="22"/>
        </w:rPr>
        <w:t>Ministro del Interior</w:t>
      </w:r>
    </w:p>
    <w:p w:rsidR="002C743E" w:rsidRPr="00D920CD" w:rsidRDefault="002C743E">
      <w:pPr>
        <w:pStyle w:val="BodyTextIndent2"/>
        <w:jc w:val="center"/>
        <w:rPr>
          <w:rFonts w:ascii="Times New Roman" w:hAnsi="Times New Roman" w:cs="Times New Roman"/>
          <w:b/>
          <w:bCs/>
          <w:sz w:val="22"/>
          <w:szCs w:val="22"/>
        </w:rPr>
      </w:pPr>
    </w:p>
    <w:p w:rsidR="002C743E" w:rsidRDefault="002C743E">
      <w:pPr>
        <w:pStyle w:val="BodyTextIndent2"/>
        <w:jc w:val="center"/>
        <w:rPr>
          <w:rFonts w:ascii="Times New Roman" w:hAnsi="Times New Roman" w:cs="Times New Roman"/>
          <w:b/>
          <w:bCs/>
          <w:sz w:val="22"/>
          <w:szCs w:val="22"/>
        </w:rPr>
      </w:pPr>
    </w:p>
    <w:p w:rsidR="002C743E" w:rsidRDefault="002C743E">
      <w:pPr>
        <w:pStyle w:val="BodyTextIndent2"/>
        <w:jc w:val="center"/>
        <w:rPr>
          <w:rFonts w:ascii="Times New Roman" w:hAnsi="Times New Roman" w:cs="Times New Roman"/>
          <w:b/>
          <w:bCs/>
          <w:sz w:val="22"/>
          <w:szCs w:val="22"/>
        </w:rPr>
      </w:pPr>
    </w:p>
    <w:p w:rsidR="002C743E" w:rsidRDefault="002C743E">
      <w:pPr>
        <w:pStyle w:val="BodyTextIndent2"/>
        <w:jc w:val="center"/>
        <w:rPr>
          <w:rFonts w:ascii="Times New Roman" w:hAnsi="Times New Roman" w:cs="Times New Roman"/>
          <w:b/>
          <w:bCs/>
          <w:sz w:val="22"/>
          <w:szCs w:val="22"/>
        </w:rPr>
      </w:pPr>
    </w:p>
    <w:p w:rsidR="002C743E" w:rsidRPr="00D920CD" w:rsidRDefault="002C743E">
      <w:pPr>
        <w:pStyle w:val="BodyTextIndent2"/>
        <w:jc w:val="center"/>
        <w:rPr>
          <w:rFonts w:ascii="Times New Roman" w:hAnsi="Times New Roman" w:cs="Times New Roman"/>
          <w:b/>
          <w:bCs/>
          <w:sz w:val="22"/>
          <w:szCs w:val="22"/>
        </w:rPr>
      </w:pPr>
    </w:p>
    <w:p w:rsidR="002C743E" w:rsidRPr="00D920CD" w:rsidRDefault="002C743E">
      <w:pPr>
        <w:pStyle w:val="BodyTextIndent2"/>
        <w:jc w:val="center"/>
        <w:rPr>
          <w:rFonts w:ascii="Times New Roman" w:hAnsi="Times New Roman" w:cs="Times New Roman"/>
          <w:b/>
          <w:bCs/>
          <w:sz w:val="22"/>
          <w:szCs w:val="22"/>
        </w:rPr>
      </w:pPr>
    </w:p>
    <w:p w:rsidR="002C743E" w:rsidRPr="00D920CD" w:rsidRDefault="002C743E">
      <w:pPr>
        <w:pStyle w:val="BodyTextIndent2"/>
        <w:ind w:left="4730"/>
        <w:jc w:val="center"/>
        <w:rPr>
          <w:rFonts w:ascii="Times New Roman" w:hAnsi="Times New Roman" w:cs="Times New Roman"/>
          <w:b/>
          <w:bCs/>
          <w:sz w:val="22"/>
          <w:szCs w:val="22"/>
          <w:lang w:val="es-ES"/>
        </w:rPr>
      </w:pPr>
      <w:r>
        <w:rPr>
          <w:rFonts w:ascii="Times New Roman" w:hAnsi="Times New Roman" w:cs="Times New Roman"/>
          <w:b/>
          <w:bCs/>
          <w:sz w:val="22"/>
          <w:szCs w:val="22"/>
          <w:lang w:val="es-ES"/>
        </w:rPr>
        <w:t>RODRIGO ALVAREZ ZENTENO</w:t>
      </w:r>
    </w:p>
    <w:p w:rsidR="002C743E" w:rsidRPr="00D920CD" w:rsidRDefault="002C743E">
      <w:pPr>
        <w:pStyle w:val="BodyTextIndent2"/>
        <w:ind w:left="4730"/>
        <w:jc w:val="center"/>
        <w:rPr>
          <w:rFonts w:ascii="Times New Roman" w:hAnsi="Times New Roman" w:cs="Times New Roman"/>
          <w:b/>
          <w:bCs/>
          <w:sz w:val="22"/>
          <w:szCs w:val="22"/>
        </w:rPr>
      </w:pPr>
      <w:r w:rsidRPr="00D920CD">
        <w:rPr>
          <w:rFonts w:ascii="Times New Roman" w:hAnsi="Times New Roman" w:cs="Times New Roman"/>
          <w:b/>
          <w:bCs/>
          <w:sz w:val="22"/>
          <w:szCs w:val="22"/>
        </w:rPr>
        <w:t>Ministro de Hacienda</w:t>
      </w:r>
      <w:r>
        <w:rPr>
          <w:rFonts w:ascii="Times New Roman" w:hAnsi="Times New Roman" w:cs="Times New Roman"/>
          <w:b/>
          <w:bCs/>
          <w:sz w:val="22"/>
          <w:szCs w:val="22"/>
        </w:rPr>
        <w:t xml:space="preserve"> (S)</w:t>
      </w:r>
    </w:p>
    <w:p w:rsidR="002C743E" w:rsidRPr="00D920CD" w:rsidRDefault="002C743E">
      <w:pPr>
        <w:pStyle w:val="BodyTextIndent2"/>
        <w:jc w:val="center"/>
        <w:rPr>
          <w:rFonts w:ascii="Times New Roman" w:hAnsi="Times New Roman" w:cs="Times New Roman"/>
          <w:b/>
          <w:bCs/>
          <w:sz w:val="22"/>
          <w:szCs w:val="22"/>
        </w:rPr>
      </w:pPr>
    </w:p>
    <w:p w:rsidR="002C743E" w:rsidRPr="00D920CD" w:rsidRDefault="002C743E">
      <w:pPr>
        <w:pStyle w:val="BodyTextIndent2"/>
        <w:jc w:val="center"/>
        <w:rPr>
          <w:rFonts w:ascii="Times New Roman" w:hAnsi="Times New Roman" w:cs="Times New Roman"/>
          <w:b/>
          <w:bCs/>
          <w:sz w:val="22"/>
          <w:szCs w:val="22"/>
        </w:rPr>
      </w:pPr>
    </w:p>
    <w:p w:rsidR="002C743E" w:rsidRDefault="002C743E">
      <w:pPr>
        <w:pStyle w:val="BodyTextIndent2"/>
        <w:jc w:val="center"/>
        <w:rPr>
          <w:rFonts w:ascii="Times New Roman" w:hAnsi="Times New Roman" w:cs="Times New Roman"/>
          <w:b/>
          <w:bCs/>
          <w:sz w:val="22"/>
          <w:szCs w:val="22"/>
        </w:rPr>
      </w:pPr>
    </w:p>
    <w:p w:rsidR="002C743E" w:rsidRDefault="002C743E" w:rsidP="003558C1">
      <w:pPr>
        <w:pStyle w:val="BodyTextIndent2"/>
        <w:jc w:val="center"/>
        <w:rPr>
          <w:rFonts w:ascii="Times New Roman" w:hAnsi="Times New Roman" w:cs="Times New Roman"/>
          <w:b/>
          <w:bCs/>
          <w:sz w:val="22"/>
          <w:szCs w:val="22"/>
        </w:rPr>
      </w:pPr>
    </w:p>
    <w:p w:rsidR="002C743E" w:rsidRPr="00D920CD" w:rsidRDefault="002C743E" w:rsidP="003558C1">
      <w:pPr>
        <w:pStyle w:val="BodyTextIndent2"/>
        <w:jc w:val="center"/>
        <w:rPr>
          <w:rFonts w:ascii="Times New Roman" w:hAnsi="Times New Roman" w:cs="Times New Roman"/>
          <w:b/>
          <w:bCs/>
          <w:sz w:val="22"/>
          <w:szCs w:val="22"/>
        </w:rPr>
      </w:pPr>
    </w:p>
    <w:p w:rsidR="002C743E" w:rsidRPr="00D920CD" w:rsidRDefault="002C743E">
      <w:pPr>
        <w:pStyle w:val="BodyTextIndent2"/>
        <w:jc w:val="center"/>
        <w:rPr>
          <w:rFonts w:ascii="Times New Roman" w:hAnsi="Times New Roman" w:cs="Times New Roman"/>
          <w:sz w:val="22"/>
          <w:szCs w:val="22"/>
        </w:rPr>
      </w:pPr>
    </w:p>
    <w:p w:rsidR="002C743E" w:rsidRPr="00D920CD" w:rsidRDefault="002C743E">
      <w:pPr>
        <w:pStyle w:val="BodyTextIndent2"/>
        <w:jc w:val="center"/>
        <w:rPr>
          <w:rFonts w:ascii="Times New Roman" w:hAnsi="Times New Roman" w:cs="Times New Roman"/>
          <w:b/>
          <w:bCs/>
          <w:sz w:val="22"/>
          <w:szCs w:val="22"/>
        </w:rPr>
      </w:pPr>
    </w:p>
    <w:p w:rsidR="002C743E" w:rsidRPr="00D920CD" w:rsidRDefault="002C743E">
      <w:pPr>
        <w:pStyle w:val="BodyTextIndent2"/>
        <w:ind w:left="0"/>
        <w:rPr>
          <w:rFonts w:ascii="Times New Roman" w:hAnsi="Times New Roman" w:cs="Times New Roman"/>
          <w:b/>
          <w:bCs/>
          <w:sz w:val="22"/>
          <w:szCs w:val="22"/>
        </w:rPr>
      </w:pPr>
      <w:r w:rsidRPr="00D920CD">
        <w:rPr>
          <w:rFonts w:ascii="Times New Roman" w:hAnsi="Times New Roman" w:cs="Times New Roman"/>
          <w:b/>
          <w:bCs/>
          <w:sz w:val="22"/>
          <w:szCs w:val="22"/>
        </w:rPr>
        <w:t>PEDRO PABLO ERRÁZURIZ DOMÍNGUEZ</w:t>
      </w:r>
    </w:p>
    <w:p w:rsidR="002C743E" w:rsidRPr="00D920CD" w:rsidRDefault="002C743E">
      <w:pPr>
        <w:pStyle w:val="BodyTextIndent2"/>
        <w:tabs>
          <w:tab w:val="center" w:pos="3828"/>
        </w:tabs>
        <w:ind w:left="0" w:right="4215"/>
        <w:jc w:val="center"/>
        <w:rPr>
          <w:rFonts w:ascii="Times New Roman" w:hAnsi="Times New Roman" w:cs="Times New Roman"/>
          <w:b/>
          <w:bCs/>
          <w:sz w:val="22"/>
          <w:szCs w:val="22"/>
          <w:lang w:val="es-ES"/>
        </w:rPr>
      </w:pPr>
      <w:r w:rsidRPr="00D920CD">
        <w:rPr>
          <w:rFonts w:ascii="Times New Roman" w:hAnsi="Times New Roman" w:cs="Times New Roman"/>
          <w:b/>
          <w:bCs/>
          <w:sz w:val="22"/>
          <w:szCs w:val="22"/>
          <w:lang w:val="es-ES"/>
        </w:rPr>
        <w:t>Ministro de Transportesy Telecomunicaciones</w:t>
      </w:r>
    </w:p>
    <w:p w:rsidR="002C743E" w:rsidRPr="00D920CD" w:rsidRDefault="002C743E">
      <w:pPr>
        <w:pStyle w:val="BodyTextIndent2"/>
        <w:tabs>
          <w:tab w:val="center" w:pos="1701"/>
          <w:tab w:val="center" w:pos="3828"/>
        </w:tabs>
        <w:ind w:left="0"/>
        <w:rPr>
          <w:rFonts w:ascii="Times New Roman" w:hAnsi="Times New Roman" w:cs="Times New Roman"/>
          <w:b/>
          <w:bCs/>
          <w:sz w:val="22"/>
          <w:szCs w:val="22"/>
        </w:rPr>
      </w:pPr>
    </w:p>
    <w:sectPr w:rsidR="002C743E" w:rsidRPr="00D920CD" w:rsidSect="003558C1">
      <w:pgSz w:w="12240" w:h="20160" w:code="5"/>
      <w:pgMar w:top="1701" w:right="1701" w:bottom="2552" w:left="1701" w:header="720" w:footer="720" w:gutter="0"/>
      <w:cols w:space="567"/>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43E" w:rsidRDefault="002C743E" w:rsidP="001D6111">
      <w:r>
        <w:separator/>
      </w:r>
    </w:p>
  </w:endnote>
  <w:endnote w:type="continuationSeparator" w:id="1">
    <w:p w:rsidR="002C743E" w:rsidRDefault="002C743E" w:rsidP="001D6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utura Bk 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43E" w:rsidRDefault="002C743E" w:rsidP="001D6111">
      <w:r>
        <w:separator/>
      </w:r>
    </w:p>
  </w:footnote>
  <w:footnote w:type="continuationSeparator" w:id="1">
    <w:p w:rsidR="002C743E" w:rsidRDefault="002C743E" w:rsidP="001D6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A56"/>
    <w:multiLevelType w:val="hybridMultilevel"/>
    <w:tmpl w:val="FA08BE16"/>
    <w:lvl w:ilvl="0" w:tplc="BBAEB598">
      <w:start w:val="1"/>
      <w:numFmt w:val="lowerLetter"/>
      <w:lvlText w:val="%1)"/>
      <w:lvlJc w:val="left"/>
      <w:pPr>
        <w:tabs>
          <w:tab w:val="num" w:pos="801"/>
        </w:tabs>
        <w:ind w:left="801" w:hanging="375"/>
      </w:pPr>
      <w:rPr>
        <w:rFonts w:hint="default"/>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1">
    <w:nsid w:val="083637DB"/>
    <w:multiLevelType w:val="hybridMultilevel"/>
    <w:tmpl w:val="88F21CF6"/>
    <w:lvl w:ilvl="0" w:tplc="C48A6B22">
      <w:start w:val="1"/>
      <w:numFmt w:val="decimal"/>
      <w:lvlText w:val="%1."/>
      <w:lvlJc w:val="left"/>
      <w:pPr>
        <w:tabs>
          <w:tab w:val="num" w:pos="4333"/>
        </w:tabs>
        <w:ind w:left="4333" w:hanging="2490"/>
      </w:pPr>
      <w:rPr>
        <w:rFonts w:hint="default"/>
      </w:rPr>
    </w:lvl>
    <w:lvl w:ilvl="1" w:tplc="0C0A0019">
      <w:start w:val="1"/>
      <w:numFmt w:val="lowerLetter"/>
      <w:lvlText w:val="%2."/>
      <w:lvlJc w:val="left"/>
      <w:pPr>
        <w:tabs>
          <w:tab w:val="num" w:pos="2923"/>
        </w:tabs>
        <w:ind w:left="2923" w:hanging="360"/>
      </w:pPr>
    </w:lvl>
    <w:lvl w:ilvl="2" w:tplc="0C0A001B">
      <w:start w:val="1"/>
      <w:numFmt w:val="lowerRoman"/>
      <w:lvlText w:val="%3."/>
      <w:lvlJc w:val="right"/>
      <w:pPr>
        <w:tabs>
          <w:tab w:val="num" w:pos="3643"/>
        </w:tabs>
        <w:ind w:left="3643" w:hanging="180"/>
      </w:pPr>
    </w:lvl>
    <w:lvl w:ilvl="3" w:tplc="0C0A000F">
      <w:start w:val="1"/>
      <w:numFmt w:val="decimal"/>
      <w:lvlText w:val="%4."/>
      <w:lvlJc w:val="left"/>
      <w:pPr>
        <w:tabs>
          <w:tab w:val="num" w:pos="4363"/>
        </w:tabs>
        <w:ind w:left="4363" w:hanging="360"/>
      </w:pPr>
    </w:lvl>
    <w:lvl w:ilvl="4" w:tplc="0C0A0019">
      <w:start w:val="1"/>
      <w:numFmt w:val="lowerLetter"/>
      <w:lvlText w:val="%5."/>
      <w:lvlJc w:val="left"/>
      <w:pPr>
        <w:tabs>
          <w:tab w:val="num" w:pos="5083"/>
        </w:tabs>
        <w:ind w:left="5083" w:hanging="360"/>
      </w:pPr>
    </w:lvl>
    <w:lvl w:ilvl="5" w:tplc="0C0A001B">
      <w:start w:val="1"/>
      <w:numFmt w:val="lowerRoman"/>
      <w:lvlText w:val="%6."/>
      <w:lvlJc w:val="right"/>
      <w:pPr>
        <w:tabs>
          <w:tab w:val="num" w:pos="5803"/>
        </w:tabs>
        <w:ind w:left="5803" w:hanging="180"/>
      </w:pPr>
    </w:lvl>
    <w:lvl w:ilvl="6" w:tplc="0C0A000F">
      <w:start w:val="1"/>
      <w:numFmt w:val="decimal"/>
      <w:lvlText w:val="%7."/>
      <w:lvlJc w:val="left"/>
      <w:pPr>
        <w:tabs>
          <w:tab w:val="num" w:pos="6523"/>
        </w:tabs>
        <w:ind w:left="6523" w:hanging="360"/>
      </w:pPr>
    </w:lvl>
    <w:lvl w:ilvl="7" w:tplc="0C0A0019">
      <w:start w:val="1"/>
      <w:numFmt w:val="lowerLetter"/>
      <w:lvlText w:val="%8."/>
      <w:lvlJc w:val="left"/>
      <w:pPr>
        <w:tabs>
          <w:tab w:val="num" w:pos="7243"/>
        </w:tabs>
        <w:ind w:left="7243" w:hanging="360"/>
      </w:pPr>
    </w:lvl>
    <w:lvl w:ilvl="8" w:tplc="0C0A001B">
      <w:start w:val="1"/>
      <w:numFmt w:val="lowerRoman"/>
      <w:lvlText w:val="%9."/>
      <w:lvlJc w:val="right"/>
      <w:pPr>
        <w:tabs>
          <w:tab w:val="num" w:pos="7963"/>
        </w:tabs>
        <w:ind w:left="7963" w:hanging="180"/>
      </w:pPr>
    </w:lvl>
  </w:abstractNum>
  <w:abstractNum w:abstractNumId="2">
    <w:nsid w:val="086A0B68"/>
    <w:multiLevelType w:val="hybridMultilevel"/>
    <w:tmpl w:val="85B61B02"/>
    <w:lvl w:ilvl="0" w:tplc="611E1AEE">
      <w:start w:val="1"/>
      <w:numFmt w:val="lowerLetter"/>
      <w:lvlText w:val="%1."/>
      <w:lvlJc w:val="left"/>
      <w:pPr>
        <w:ind w:left="360" w:hanging="360"/>
      </w:pPr>
      <w:rPr>
        <w:b w:val="0"/>
        <w:bCs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nsid w:val="0AAC1EE4"/>
    <w:multiLevelType w:val="hybridMultilevel"/>
    <w:tmpl w:val="83D28606"/>
    <w:lvl w:ilvl="0" w:tplc="A252CD08">
      <w:start w:val="1"/>
      <w:numFmt w:val="decimal"/>
      <w:lvlText w:val="%1. "/>
      <w:lvlJc w:val="left"/>
      <w:pPr>
        <w:tabs>
          <w:tab w:val="num" w:pos="2062"/>
        </w:tabs>
        <w:ind w:left="1985" w:hanging="283"/>
      </w:pPr>
      <w:rPr>
        <w:rFonts w:ascii="Times New Roman" w:hAnsi="Times New Roman" w:cs="Times New Roman" w:hint="default"/>
        <w:b w:val="0"/>
        <w:bCs w:val="0"/>
        <w:i w:val="0"/>
        <w:iCs w:val="0"/>
        <w:sz w:val="24"/>
        <w:szCs w:val="24"/>
        <w:u w:val="no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0CE42F29"/>
    <w:multiLevelType w:val="hybridMultilevel"/>
    <w:tmpl w:val="E46E11D4"/>
    <w:lvl w:ilvl="0" w:tplc="0C0A0001">
      <w:start w:val="1"/>
      <w:numFmt w:val="bullet"/>
      <w:lvlText w:val=""/>
      <w:lvlJc w:val="left"/>
      <w:pPr>
        <w:tabs>
          <w:tab w:val="num" w:pos="1776"/>
        </w:tabs>
        <w:ind w:left="1776" w:hanging="360"/>
      </w:pPr>
      <w:rPr>
        <w:rFonts w:ascii="Symbol" w:hAnsi="Symbol" w:cs="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cs="Wingdings" w:hint="default"/>
      </w:rPr>
    </w:lvl>
    <w:lvl w:ilvl="3" w:tplc="0C0A0001">
      <w:start w:val="1"/>
      <w:numFmt w:val="bullet"/>
      <w:lvlText w:val=""/>
      <w:lvlJc w:val="left"/>
      <w:pPr>
        <w:tabs>
          <w:tab w:val="num" w:pos="3936"/>
        </w:tabs>
        <w:ind w:left="3936" w:hanging="360"/>
      </w:pPr>
      <w:rPr>
        <w:rFonts w:ascii="Symbol" w:hAnsi="Symbol" w:cs="Symbol" w:hint="default"/>
      </w:rPr>
    </w:lvl>
    <w:lvl w:ilvl="4" w:tplc="0C0A0003">
      <w:start w:val="1"/>
      <w:numFmt w:val="bullet"/>
      <w:lvlText w:val="o"/>
      <w:lvlJc w:val="left"/>
      <w:pPr>
        <w:tabs>
          <w:tab w:val="num" w:pos="4656"/>
        </w:tabs>
        <w:ind w:left="4656" w:hanging="360"/>
      </w:pPr>
      <w:rPr>
        <w:rFonts w:ascii="Courier New" w:hAnsi="Courier New" w:cs="Courier New" w:hint="default"/>
      </w:rPr>
    </w:lvl>
    <w:lvl w:ilvl="5" w:tplc="0C0A0005">
      <w:start w:val="1"/>
      <w:numFmt w:val="bullet"/>
      <w:lvlText w:val=""/>
      <w:lvlJc w:val="left"/>
      <w:pPr>
        <w:tabs>
          <w:tab w:val="num" w:pos="5376"/>
        </w:tabs>
        <w:ind w:left="5376" w:hanging="360"/>
      </w:pPr>
      <w:rPr>
        <w:rFonts w:ascii="Wingdings" w:hAnsi="Wingdings" w:cs="Wingdings" w:hint="default"/>
      </w:rPr>
    </w:lvl>
    <w:lvl w:ilvl="6" w:tplc="0C0A0001">
      <w:start w:val="1"/>
      <w:numFmt w:val="bullet"/>
      <w:lvlText w:val=""/>
      <w:lvlJc w:val="left"/>
      <w:pPr>
        <w:tabs>
          <w:tab w:val="num" w:pos="6096"/>
        </w:tabs>
        <w:ind w:left="6096" w:hanging="360"/>
      </w:pPr>
      <w:rPr>
        <w:rFonts w:ascii="Symbol" w:hAnsi="Symbol" w:cs="Symbol" w:hint="default"/>
      </w:rPr>
    </w:lvl>
    <w:lvl w:ilvl="7" w:tplc="0C0A0003">
      <w:start w:val="1"/>
      <w:numFmt w:val="bullet"/>
      <w:lvlText w:val="o"/>
      <w:lvlJc w:val="left"/>
      <w:pPr>
        <w:tabs>
          <w:tab w:val="num" w:pos="6816"/>
        </w:tabs>
        <w:ind w:left="6816" w:hanging="360"/>
      </w:pPr>
      <w:rPr>
        <w:rFonts w:ascii="Courier New" w:hAnsi="Courier New" w:cs="Courier New" w:hint="default"/>
      </w:rPr>
    </w:lvl>
    <w:lvl w:ilvl="8" w:tplc="0C0A0005">
      <w:start w:val="1"/>
      <w:numFmt w:val="bullet"/>
      <w:lvlText w:val=""/>
      <w:lvlJc w:val="left"/>
      <w:pPr>
        <w:tabs>
          <w:tab w:val="num" w:pos="7536"/>
        </w:tabs>
        <w:ind w:left="7536" w:hanging="360"/>
      </w:pPr>
      <w:rPr>
        <w:rFonts w:ascii="Wingdings" w:hAnsi="Wingdings" w:cs="Wingdings" w:hint="default"/>
      </w:rPr>
    </w:lvl>
  </w:abstractNum>
  <w:abstractNum w:abstractNumId="5">
    <w:nsid w:val="0D6806A4"/>
    <w:multiLevelType w:val="singleLevel"/>
    <w:tmpl w:val="A252CD08"/>
    <w:lvl w:ilvl="0">
      <w:start w:val="1"/>
      <w:numFmt w:val="decimal"/>
      <w:lvlText w:val="%1. "/>
      <w:lvlJc w:val="left"/>
      <w:pPr>
        <w:tabs>
          <w:tab w:val="num" w:pos="2062"/>
        </w:tabs>
        <w:ind w:left="1985" w:hanging="283"/>
      </w:pPr>
      <w:rPr>
        <w:rFonts w:ascii="Times New Roman" w:hAnsi="Times New Roman" w:cs="Times New Roman" w:hint="default"/>
        <w:b w:val="0"/>
        <w:bCs w:val="0"/>
        <w:i w:val="0"/>
        <w:iCs w:val="0"/>
        <w:sz w:val="24"/>
        <w:szCs w:val="24"/>
        <w:u w:val="none"/>
      </w:rPr>
    </w:lvl>
  </w:abstractNum>
  <w:abstractNum w:abstractNumId="6">
    <w:nsid w:val="0D91322B"/>
    <w:multiLevelType w:val="hybridMultilevel"/>
    <w:tmpl w:val="9A24EA8A"/>
    <w:lvl w:ilvl="0" w:tplc="8E42EEF6">
      <w:start w:val="1"/>
      <w:numFmt w:val="decimal"/>
      <w:lvlText w:val="%1."/>
      <w:lvlJc w:val="left"/>
      <w:pPr>
        <w:tabs>
          <w:tab w:val="num" w:pos="720"/>
        </w:tabs>
        <w:ind w:left="720" w:hanging="360"/>
      </w:pPr>
      <w:rPr>
        <w:rFonts w:hint="default"/>
        <w:b w:val="0"/>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1548235B"/>
    <w:multiLevelType w:val="hybridMultilevel"/>
    <w:tmpl w:val="D4F8BBCE"/>
    <w:lvl w:ilvl="0" w:tplc="43C40858">
      <w:start w:val="1"/>
      <w:numFmt w:val="lowerLetter"/>
      <w:lvlText w:val="%1."/>
      <w:lvlJc w:val="left"/>
      <w:pPr>
        <w:ind w:left="360" w:hanging="360"/>
      </w:pPr>
      <w:rPr>
        <w:b w:val="0"/>
        <w:bCs w:val="0"/>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8">
    <w:nsid w:val="1F7A3990"/>
    <w:multiLevelType w:val="hybridMultilevel"/>
    <w:tmpl w:val="7C5086D4"/>
    <w:lvl w:ilvl="0" w:tplc="DB7E1428">
      <w:start w:val="1"/>
      <w:numFmt w:val="lowerLetter"/>
      <w:lvlText w:val="%1."/>
      <w:lvlJc w:val="left"/>
      <w:pPr>
        <w:tabs>
          <w:tab w:val="num" w:pos="928"/>
        </w:tabs>
        <w:ind w:left="928" w:hanging="360"/>
      </w:pPr>
      <w:rPr>
        <w:rFonts w:hint="default"/>
        <w:b w:val="0"/>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21474A40"/>
    <w:multiLevelType w:val="multilevel"/>
    <w:tmpl w:val="F0744A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853AC8"/>
    <w:multiLevelType w:val="multilevel"/>
    <w:tmpl w:val="DC8CA8D0"/>
    <w:lvl w:ilvl="0">
      <w:start w:val="1"/>
      <w:numFmt w:val="decimal"/>
      <w:lvlText w:val="%1."/>
      <w:lvlJc w:val="left"/>
      <w:pPr>
        <w:tabs>
          <w:tab w:val="num" w:pos="510"/>
        </w:tabs>
        <w:ind w:left="510" w:hanging="510"/>
      </w:pPr>
      <w:rPr>
        <w:rFonts w:ascii="Arial" w:hAnsi="Arial" w:cs="Arial" w:hint="default"/>
        <w:b/>
        <w:bCs/>
        <w:i w:val="0"/>
        <w:iCs w:val="0"/>
        <w:sz w:val="20"/>
        <w:szCs w:val="20"/>
      </w:rPr>
    </w:lvl>
    <w:lvl w:ilvl="1">
      <w:start w:val="1"/>
      <w:numFmt w:val="decimal"/>
      <w:lvlText w:val="%1.%2."/>
      <w:lvlJc w:val="left"/>
      <w:pPr>
        <w:tabs>
          <w:tab w:val="num" w:pos="1134"/>
        </w:tabs>
        <w:ind w:left="1134" w:hanging="624"/>
      </w:pPr>
      <w:rPr>
        <w:rFonts w:ascii="Arial" w:hAnsi="Arial" w:cs="Arial" w:hint="default"/>
        <w:b/>
        <w:bCs/>
        <w:i w:val="0"/>
        <w:iCs w:val="0"/>
        <w:sz w:val="20"/>
        <w:szCs w:val="20"/>
      </w:rPr>
    </w:lvl>
    <w:lvl w:ilvl="2">
      <w:start w:val="1"/>
      <w:numFmt w:val="decimal"/>
      <w:lvlText w:val="%1.%2.%3."/>
      <w:lvlJc w:val="left"/>
      <w:pPr>
        <w:tabs>
          <w:tab w:val="num" w:pos="1854"/>
        </w:tabs>
        <w:ind w:left="1304" w:hanging="170"/>
      </w:pPr>
      <w:rPr>
        <w:rFonts w:ascii="Arial" w:hAnsi="Arial" w:cs="Arial" w:hint="default"/>
        <w:b/>
        <w:bCs/>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28755D80"/>
    <w:multiLevelType w:val="hybridMultilevel"/>
    <w:tmpl w:val="A4AA8A36"/>
    <w:lvl w:ilvl="0" w:tplc="CB2873D0">
      <w:start w:val="11"/>
      <w:numFmt w:val="decimal"/>
      <w:lvlText w:val="%1º"/>
      <w:lvlJc w:val="left"/>
      <w:pPr>
        <w:ind w:left="5039" w:hanging="360"/>
      </w:pPr>
      <w:rPr>
        <w:rFonts w:hint="default"/>
        <w:b w:val="0"/>
        <w:bCs w:val="0"/>
        <w:i w:val="0"/>
        <w:iCs w:val="0"/>
        <w:sz w:val="24"/>
        <w:szCs w:val="24"/>
        <w:u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D20661C"/>
    <w:multiLevelType w:val="hybridMultilevel"/>
    <w:tmpl w:val="8D9E6B98"/>
    <w:lvl w:ilvl="0" w:tplc="BE568E54">
      <w:start w:val="1"/>
      <w:numFmt w:val="decimal"/>
      <w:lvlText w:val="%1."/>
      <w:lvlJc w:val="left"/>
      <w:pPr>
        <w:tabs>
          <w:tab w:val="num" w:pos="2203"/>
        </w:tabs>
        <w:ind w:left="2203" w:hanging="360"/>
      </w:pPr>
      <w:rPr>
        <w:rFonts w:hint="default"/>
      </w:rPr>
    </w:lvl>
    <w:lvl w:ilvl="1" w:tplc="0C0A0019">
      <w:start w:val="1"/>
      <w:numFmt w:val="lowerLetter"/>
      <w:lvlText w:val="%2."/>
      <w:lvlJc w:val="left"/>
      <w:pPr>
        <w:tabs>
          <w:tab w:val="num" w:pos="2923"/>
        </w:tabs>
        <w:ind w:left="2923" w:hanging="360"/>
      </w:pPr>
    </w:lvl>
    <w:lvl w:ilvl="2" w:tplc="0C0A001B">
      <w:start w:val="1"/>
      <w:numFmt w:val="lowerRoman"/>
      <w:lvlText w:val="%3."/>
      <w:lvlJc w:val="right"/>
      <w:pPr>
        <w:tabs>
          <w:tab w:val="num" w:pos="3643"/>
        </w:tabs>
        <w:ind w:left="3643" w:hanging="180"/>
      </w:pPr>
    </w:lvl>
    <w:lvl w:ilvl="3" w:tplc="0C0A000F">
      <w:start w:val="1"/>
      <w:numFmt w:val="decimal"/>
      <w:lvlText w:val="%4."/>
      <w:lvlJc w:val="left"/>
      <w:pPr>
        <w:tabs>
          <w:tab w:val="num" w:pos="4363"/>
        </w:tabs>
        <w:ind w:left="4363" w:hanging="360"/>
      </w:pPr>
    </w:lvl>
    <w:lvl w:ilvl="4" w:tplc="0C0A0019">
      <w:start w:val="1"/>
      <w:numFmt w:val="lowerLetter"/>
      <w:lvlText w:val="%5."/>
      <w:lvlJc w:val="left"/>
      <w:pPr>
        <w:tabs>
          <w:tab w:val="num" w:pos="5083"/>
        </w:tabs>
        <w:ind w:left="5083" w:hanging="360"/>
      </w:pPr>
    </w:lvl>
    <w:lvl w:ilvl="5" w:tplc="0C0A001B">
      <w:start w:val="1"/>
      <w:numFmt w:val="lowerRoman"/>
      <w:lvlText w:val="%6."/>
      <w:lvlJc w:val="right"/>
      <w:pPr>
        <w:tabs>
          <w:tab w:val="num" w:pos="5803"/>
        </w:tabs>
        <w:ind w:left="5803" w:hanging="180"/>
      </w:pPr>
    </w:lvl>
    <w:lvl w:ilvl="6" w:tplc="0C0A000F">
      <w:start w:val="1"/>
      <w:numFmt w:val="decimal"/>
      <w:lvlText w:val="%7."/>
      <w:lvlJc w:val="left"/>
      <w:pPr>
        <w:tabs>
          <w:tab w:val="num" w:pos="6523"/>
        </w:tabs>
        <w:ind w:left="6523" w:hanging="360"/>
      </w:pPr>
    </w:lvl>
    <w:lvl w:ilvl="7" w:tplc="0C0A0019">
      <w:start w:val="1"/>
      <w:numFmt w:val="lowerLetter"/>
      <w:lvlText w:val="%8."/>
      <w:lvlJc w:val="left"/>
      <w:pPr>
        <w:tabs>
          <w:tab w:val="num" w:pos="7243"/>
        </w:tabs>
        <w:ind w:left="7243" w:hanging="360"/>
      </w:pPr>
    </w:lvl>
    <w:lvl w:ilvl="8" w:tplc="0C0A001B">
      <w:start w:val="1"/>
      <w:numFmt w:val="lowerRoman"/>
      <w:lvlText w:val="%9."/>
      <w:lvlJc w:val="right"/>
      <w:pPr>
        <w:tabs>
          <w:tab w:val="num" w:pos="7963"/>
        </w:tabs>
        <w:ind w:left="7963" w:hanging="180"/>
      </w:pPr>
    </w:lvl>
  </w:abstractNum>
  <w:abstractNum w:abstractNumId="13">
    <w:nsid w:val="302A0A26"/>
    <w:multiLevelType w:val="hybridMultilevel"/>
    <w:tmpl w:val="2042DB36"/>
    <w:lvl w:ilvl="0" w:tplc="524205CC">
      <w:start w:val="1"/>
      <w:numFmt w:val="bullet"/>
      <w:lvlText w:val=""/>
      <w:lvlJc w:val="left"/>
      <w:pPr>
        <w:tabs>
          <w:tab w:val="num" w:pos="1776"/>
        </w:tabs>
        <w:ind w:left="1776" w:hanging="360"/>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35B04CCC"/>
    <w:multiLevelType w:val="hybridMultilevel"/>
    <w:tmpl w:val="E5AED2E4"/>
    <w:lvl w:ilvl="0" w:tplc="524205CC">
      <w:start w:val="1"/>
      <w:numFmt w:val="bullet"/>
      <w:lvlText w:val=""/>
      <w:lvlJc w:val="left"/>
      <w:pPr>
        <w:tabs>
          <w:tab w:val="num" w:pos="1776"/>
        </w:tabs>
        <w:ind w:left="1776" w:hanging="360"/>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3DDE35D7"/>
    <w:multiLevelType w:val="hybridMultilevel"/>
    <w:tmpl w:val="F0744A2A"/>
    <w:lvl w:ilvl="0" w:tplc="11D8D6CC">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44DC7ED6"/>
    <w:multiLevelType w:val="hybridMultilevel"/>
    <w:tmpl w:val="0CC2D158"/>
    <w:lvl w:ilvl="0" w:tplc="A14675AE">
      <w:start w:val="1"/>
      <w:numFmt w:val="decimal"/>
      <w:lvlText w:val="%1)"/>
      <w:lvlJc w:val="left"/>
      <w:pPr>
        <w:tabs>
          <w:tab w:val="num" w:pos="1778"/>
        </w:tabs>
        <w:ind w:left="1778" w:hanging="360"/>
      </w:pPr>
      <w:rPr>
        <w:rFonts w:hint="default"/>
      </w:rPr>
    </w:lvl>
    <w:lvl w:ilvl="1" w:tplc="0C0A0019">
      <w:start w:val="1"/>
      <w:numFmt w:val="lowerLetter"/>
      <w:lvlText w:val="%2."/>
      <w:lvlJc w:val="left"/>
      <w:pPr>
        <w:tabs>
          <w:tab w:val="num" w:pos="2498"/>
        </w:tabs>
        <w:ind w:left="2498" w:hanging="360"/>
      </w:pPr>
    </w:lvl>
    <w:lvl w:ilvl="2" w:tplc="0C0A001B">
      <w:start w:val="1"/>
      <w:numFmt w:val="lowerRoman"/>
      <w:lvlText w:val="%3."/>
      <w:lvlJc w:val="right"/>
      <w:pPr>
        <w:tabs>
          <w:tab w:val="num" w:pos="3218"/>
        </w:tabs>
        <w:ind w:left="3218" w:hanging="180"/>
      </w:pPr>
    </w:lvl>
    <w:lvl w:ilvl="3" w:tplc="0C0A000F">
      <w:start w:val="1"/>
      <w:numFmt w:val="decimal"/>
      <w:lvlText w:val="%4."/>
      <w:lvlJc w:val="left"/>
      <w:pPr>
        <w:tabs>
          <w:tab w:val="num" w:pos="3938"/>
        </w:tabs>
        <w:ind w:left="3938" w:hanging="360"/>
      </w:pPr>
    </w:lvl>
    <w:lvl w:ilvl="4" w:tplc="0C0A0019">
      <w:start w:val="1"/>
      <w:numFmt w:val="lowerLetter"/>
      <w:lvlText w:val="%5."/>
      <w:lvlJc w:val="left"/>
      <w:pPr>
        <w:tabs>
          <w:tab w:val="num" w:pos="4658"/>
        </w:tabs>
        <w:ind w:left="4658" w:hanging="360"/>
      </w:pPr>
    </w:lvl>
    <w:lvl w:ilvl="5" w:tplc="0C0A001B">
      <w:start w:val="1"/>
      <w:numFmt w:val="lowerRoman"/>
      <w:lvlText w:val="%6."/>
      <w:lvlJc w:val="right"/>
      <w:pPr>
        <w:tabs>
          <w:tab w:val="num" w:pos="5378"/>
        </w:tabs>
        <w:ind w:left="5378" w:hanging="180"/>
      </w:pPr>
    </w:lvl>
    <w:lvl w:ilvl="6" w:tplc="0C0A000F">
      <w:start w:val="1"/>
      <w:numFmt w:val="decimal"/>
      <w:lvlText w:val="%7."/>
      <w:lvlJc w:val="left"/>
      <w:pPr>
        <w:tabs>
          <w:tab w:val="num" w:pos="6098"/>
        </w:tabs>
        <w:ind w:left="6098" w:hanging="360"/>
      </w:pPr>
    </w:lvl>
    <w:lvl w:ilvl="7" w:tplc="0C0A0019">
      <w:start w:val="1"/>
      <w:numFmt w:val="lowerLetter"/>
      <w:lvlText w:val="%8."/>
      <w:lvlJc w:val="left"/>
      <w:pPr>
        <w:tabs>
          <w:tab w:val="num" w:pos="6818"/>
        </w:tabs>
        <w:ind w:left="6818" w:hanging="360"/>
      </w:pPr>
    </w:lvl>
    <w:lvl w:ilvl="8" w:tplc="0C0A001B">
      <w:start w:val="1"/>
      <w:numFmt w:val="lowerRoman"/>
      <w:lvlText w:val="%9."/>
      <w:lvlJc w:val="right"/>
      <w:pPr>
        <w:tabs>
          <w:tab w:val="num" w:pos="7538"/>
        </w:tabs>
        <w:ind w:left="7538" w:hanging="180"/>
      </w:pPr>
    </w:lvl>
  </w:abstractNum>
  <w:abstractNum w:abstractNumId="17">
    <w:nsid w:val="571214ED"/>
    <w:multiLevelType w:val="singleLevel"/>
    <w:tmpl w:val="46A6D452"/>
    <w:lvl w:ilvl="0">
      <w:start w:val="4"/>
      <w:numFmt w:val="decimal"/>
      <w:lvlText w:val="%1. "/>
      <w:legacy w:legacy="1" w:legacySpace="0" w:legacyIndent="283"/>
      <w:lvlJc w:val="left"/>
      <w:pPr>
        <w:ind w:left="2551" w:hanging="283"/>
      </w:pPr>
      <w:rPr>
        <w:rFonts w:ascii="Times New Roman" w:hAnsi="Times New Roman" w:cs="Times New Roman" w:hint="default"/>
        <w:b w:val="0"/>
        <w:bCs w:val="0"/>
        <w:i w:val="0"/>
        <w:iCs w:val="0"/>
        <w:sz w:val="24"/>
        <w:szCs w:val="24"/>
        <w:u w:val="none"/>
      </w:rPr>
    </w:lvl>
  </w:abstractNum>
  <w:abstractNum w:abstractNumId="18">
    <w:nsid w:val="5E8C6943"/>
    <w:multiLevelType w:val="hybridMultilevel"/>
    <w:tmpl w:val="ED9AD110"/>
    <w:lvl w:ilvl="0" w:tplc="FFBEE03C">
      <w:start w:val="1"/>
      <w:numFmt w:val="bullet"/>
      <w:lvlText w:val=""/>
      <w:lvlJc w:val="left"/>
      <w:pPr>
        <w:tabs>
          <w:tab w:val="num" w:pos="720"/>
        </w:tabs>
        <w:ind w:left="720" w:hanging="360"/>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9">
    <w:nsid w:val="62BC0D67"/>
    <w:multiLevelType w:val="hybridMultilevel"/>
    <w:tmpl w:val="9F9C9F66"/>
    <w:lvl w:ilvl="0" w:tplc="524205CC">
      <w:start w:val="1"/>
      <w:numFmt w:val="bullet"/>
      <w:lvlText w:val=""/>
      <w:lvlJc w:val="left"/>
      <w:pPr>
        <w:tabs>
          <w:tab w:val="num" w:pos="1776"/>
        </w:tabs>
        <w:ind w:left="1776" w:hanging="360"/>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nsid w:val="67903C8D"/>
    <w:multiLevelType w:val="hybridMultilevel"/>
    <w:tmpl w:val="4798F57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nsid w:val="688504CA"/>
    <w:multiLevelType w:val="hybridMultilevel"/>
    <w:tmpl w:val="ABC40B44"/>
    <w:lvl w:ilvl="0" w:tplc="F15E5678">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nsid w:val="6C913AEB"/>
    <w:multiLevelType w:val="singleLevel"/>
    <w:tmpl w:val="FDBE14D4"/>
    <w:lvl w:ilvl="0">
      <w:start w:val="1"/>
      <w:numFmt w:val="decimal"/>
      <w:lvlText w:val="%1º"/>
      <w:lvlJc w:val="left"/>
      <w:pPr>
        <w:ind w:left="5463" w:hanging="360"/>
      </w:pPr>
      <w:rPr>
        <w:rFonts w:hint="default"/>
        <w:b w:val="0"/>
        <w:bCs w:val="0"/>
        <w:i w:val="0"/>
        <w:iCs w:val="0"/>
        <w:sz w:val="24"/>
        <w:szCs w:val="24"/>
        <w:u w:val="none"/>
      </w:rPr>
    </w:lvl>
  </w:abstractNum>
  <w:abstractNum w:abstractNumId="23">
    <w:nsid w:val="6DBC2367"/>
    <w:multiLevelType w:val="singleLevel"/>
    <w:tmpl w:val="08E4628E"/>
    <w:lvl w:ilvl="0">
      <w:start w:val="1"/>
      <w:numFmt w:val="decimal"/>
      <w:lvlText w:val="%1. "/>
      <w:lvlJc w:val="left"/>
      <w:pPr>
        <w:tabs>
          <w:tab w:val="num" w:pos="2628"/>
        </w:tabs>
        <w:ind w:left="2551" w:hanging="283"/>
      </w:pPr>
      <w:rPr>
        <w:rFonts w:ascii="Times New Roman" w:hAnsi="Times New Roman" w:cs="Times New Roman" w:hint="default"/>
        <w:b w:val="0"/>
        <w:bCs w:val="0"/>
        <w:i w:val="0"/>
        <w:iCs w:val="0"/>
        <w:sz w:val="24"/>
        <w:szCs w:val="24"/>
        <w:u w:val="none"/>
      </w:rPr>
    </w:lvl>
  </w:abstractNum>
  <w:abstractNum w:abstractNumId="24">
    <w:nsid w:val="724474F3"/>
    <w:multiLevelType w:val="hybridMultilevel"/>
    <w:tmpl w:val="E46E11D4"/>
    <w:lvl w:ilvl="0" w:tplc="524205CC">
      <w:start w:val="1"/>
      <w:numFmt w:val="bullet"/>
      <w:lvlText w:val=""/>
      <w:lvlJc w:val="left"/>
      <w:pPr>
        <w:tabs>
          <w:tab w:val="num" w:pos="1776"/>
        </w:tabs>
        <w:ind w:left="1776" w:hanging="360"/>
      </w:pPr>
      <w:rPr>
        <w:rFonts w:ascii="Symbol" w:hAnsi="Symbol" w:cs="Symbol" w:hint="default"/>
        <w:color w:val="auto"/>
      </w:rPr>
    </w:lvl>
    <w:lvl w:ilvl="1" w:tplc="25D231A0">
      <w:start w:val="1"/>
      <w:numFmt w:val="bullet"/>
      <w:lvlText w:val=""/>
      <w:lvlJc w:val="left"/>
      <w:pPr>
        <w:tabs>
          <w:tab w:val="num" w:pos="2496"/>
        </w:tabs>
        <w:ind w:left="2496" w:hanging="360"/>
      </w:pPr>
      <w:rPr>
        <w:rFonts w:ascii="Symbol" w:hAnsi="Symbol" w:cs="Symbol" w:hint="default"/>
        <w:color w:val="auto"/>
      </w:rPr>
    </w:lvl>
    <w:lvl w:ilvl="2" w:tplc="0C0A0005">
      <w:start w:val="1"/>
      <w:numFmt w:val="bullet"/>
      <w:lvlText w:val=""/>
      <w:lvlJc w:val="left"/>
      <w:pPr>
        <w:tabs>
          <w:tab w:val="num" w:pos="3216"/>
        </w:tabs>
        <w:ind w:left="3216" w:hanging="360"/>
      </w:pPr>
      <w:rPr>
        <w:rFonts w:ascii="Wingdings" w:hAnsi="Wingdings" w:cs="Wingdings" w:hint="default"/>
      </w:rPr>
    </w:lvl>
    <w:lvl w:ilvl="3" w:tplc="0C0A0001">
      <w:start w:val="1"/>
      <w:numFmt w:val="bullet"/>
      <w:lvlText w:val=""/>
      <w:lvlJc w:val="left"/>
      <w:pPr>
        <w:tabs>
          <w:tab w:val="num" w:pos="3936"/>
        </w:tabs>
        <w:ind w:left="3936" w:hanging="360"/>
      </w:pPr>
      <w:rPr>
        <w:rFonts w:ascii="Symbol" w:hAnsi="Symbol" w:cs="Symbol" w:hint="default"/>
      </w:rPr>
    </w:lvl>
    <w:lvl w:ilvl="4" w:tplc="0C0A0003">
      <w:start w:val="1"/>
      <w:numFmt w:val="bullet"/>
      <w:lvlText w:val="o"/>
      <w:lvlJc w:val="left"/>
      <w:pPr>
        <w:tabs>
          <w:tab w:val="num" w:pos="4656"/>
        </w:tabs>
        <w:ind w:left="4656" w:hanging="360"/>
      </w:pPr>
      <w:rPr>
        <w:rFonts w:ascii="Courier New" w:hAnsi="Courier New" w:cs="Courier New" w:hint="default"/>
      </w:rPr>
    </w:lvl>
    <w:lvl w:ilvl="5" w:tplc="0C0A0005">
      <w:start w:val="1"/>
      <w:numFmt w:val="bullet"/>
      <w:lvlText w:val=""/>
      <w:lvlJc w:val="left"/>
      <w:pPr>
        <w:tabs>
          <w:tab w:val="num" w:pos="5376"/>
        </w:tabs>
        <w:ind w:left="5376" w:hanging="360"/>
      </w:pPr>
      <w:rPr>
        <w:rFonts w:ascii="Wingdings" w:hAnsi="Wingdings" w:cs="Wingdings" w:hint="default"/>
      </w:rPr>
    </w:lvl>
    <w:lvl w:ilvl="6" w:tplc="0C0A0001">
      <w:start w:val="1"/>
      <w:numFmt w:val="bullet"/>
      <w:lvlText w:val=""/>
      <w:lvlJc w:val="left"/>
      <w:pPr>
        <w:tabs>
          <w:tab w:val="num" w:pos="6096"/>
        </w:tabs>
        <w:ind w:left="6096" w:hanging="360"/>
      </w:pPr>
      <w:rPr>
        <w:rFonts w:ascii="Symbol" w:hAnsi="Symbol" w:cs="Symbol" w:hint="default"/>
      </w:rPr>
    </w:lvl>
    <w:lvl w:ilvl="7" w:tplc="0C0A0003">
      <w:start w:val="1"/>
      <w:numFmt w:val="bullet"/>
      <w:lvlText w:val="o"/>
      <w:lvlJc w:val="left"/>
      <w:pPr>
        <w:tabs>
          <w:tab w:val="num" w:pos="6816"/>
        </w:tabs>
        <w:ind w:left="6816" w:hanging="360"/>
      </w:pPr>
      <w:rPr>
        <w:rFonts w:ascii="Courier New" w:hAnsi="Courier New" w:cs="Courier New" w:hint="default"/>
      </w:rPr>
    </w:lvl>
    <w:lvl w:ilvl="8" w:tplc="0C0A0005">
      <w:start w:val="1"/>
      <w:numFmt w:val="bullet"/>
      <w:lvlText w:val=""/>
      <w:lvlJc w:val="left"/>
      <w:pPr>
        <w:tabs>
          <w:tab w:val="num" w:pos="7536"/>
        </w:tabs>
        <w:ind w:left="7536" w:hanging="360"/>
      </w:pPr>
      <w:rPr>
        <w:rFonts w:ascii="Wingdings" w:hAnsi="Wingdings" w:cs="Wingdings" w:hint="default"/>
      </w:rPr>
    </w:lvl>
  </w:abstractNum>
  <w:abstractNum w:abstractNumId="25">
    <w:nsid w:val="7316638E"/>
    <w:multiLevelType w:val="hybridMultilevel"/>
    <w:tmpl w:val="292E2A14"/>
    <w:lvl w:ilvl="0" w:tplc="0C0A000F">
      <w:start w:val="1"/>
      <w:numFmt w:val="decimal"/>
      <w:lvlText w:val="%1."/>
      <w:lvlJc w:val="left"/>
      <w:pPr>
        <w:ind w:left="2062" w:hanging="360"/>
      </w:pPr>
    </w:lvl>
    <w:lvl w:ilvl="1" w:tplc="0C0A0019">
      <w:start w:val="1"/>
      <w:numFmt w:val="lowerLetter"/>
      <w:lvlText w:val="%2."/>
      <w:lvlJc w:val="left"/>
      <w:pPr>
        <w:ind w:left="2782" w:hanging="360"/>
      </w:pPr>
    </w:lvl>
    <w:lvl w:ilvl="2" w:tplc="0C0A001B">
      <w:start w:val="1"/>
      <w:numFmt w:val="lowerRoman"/>
      <w:lvlText w:val="%3."/>
      <w:lvlJc w:val="right"/>
      <w:pPr>
        <w:ind w:left="3502" w:hanging="180"/>
      </w:pPr>
    </w:lvl>
    <w:lvl w:ilvl="3" w:tplc="0C0A000F">
      <w:start w:val="1"/>
      <w:numFmt w:val="decimal"/>
      <w:lvlText w:val="%4."/>
      <w:lvlJc w:val="left"/>
      <w:pPr>
        <w:ind w:left="4222" w:hanging="360"/>
      </w:pPr>
    </w:lvl>
    <w:lvl w:ilvl="4" w:tplc="0C0A0019">
      <w:start w:val="1"/>
      <w:numFmt w:val="lowerLetter"/>
      <w:lvlText w:val="%5."/>
      <w:lvlJc w:val="left"/>
      <w:pPr>
        <w:ind w:left="4942" w:hanging="360"/>
      </w:pPr>
    </w:lvl>
    <w:lvl w:ilvl="5" w:tplc="0C0A001B">
      <w:start w:val="1"/>
      <w:numFmt w:val="lowerRoman"/>
      <w:lvlText w:val="%6."/>
      <w:lvlJc w:val="right"/>
      <w:pPr>
        <w:ind w:left="5662" w:hanging="180"/>
      </w:pPr>
    </w:lvl>
    <w:lvl w:ilvl="6" w:tplc="0C0A000F">
      <w:start w:val="1"/>
      <w:numFmt w:val="decimal"/>
      <w:lvlText w:val="%7."/>
      <w:lvlJc w:val="left"/>
      <w:pPr>
        <w:ind w:left="6382" w:hanging="360"/>
      </w:pPr>
    </w:lvl>
    <w:lvl w:ilvl="7" w:tplc="0C0A0019">
      <w:start w:val="1"/>
      <w:numFmt w:val="lowerLetter"/>
      <w:lvlText w:val="%8."/>
      <w:lvlJc w:val="left"/>
      <w:pPr>
        <w:ind w:left="7102" w:hanging="360"/>
      </w:pPr>
    </w:lvl>
    <w:lvl w:ilvl="8" w:tplc="0C0A001B">
      <w:start w:val="1"/>
      <w:numFmt w:val="lowerRoman"/>
      <w:lvlText w:val="%9."/>
      <w:lvlJc w:val="right"/>
      <w:pPr>
        <w:ind w:left="7822" w:hanging="180"/>
      </w:pPr>
    </w:lvl>
  </w:abstractNum>
  <w:num w:numId="1">
    <w:abstractNumId w:val="22"/>
  </w:num>
  <w:num w:numId="2">
    <w:abstractNumId w:val="23"/>
  </w:num>
  <w:num w:numId="3">
    <w:abstractNumId w:val="17"/>
  </w:num>
  <w:num w:numId="4">
    <w:abstractNumId w:val="15"/>
  </w:num>
  <w:num w:numId="5">
    <w:abstractNumId w:val="1"/>
  </w:num>
  <w:num w:numId="6">
    <w:abstractNumId w:val="12"/>
  </w:num>
  <w:num w:numId="7">
    <w:abstractNumId w:val="4"/>
  </w:num>
  <w:num w:numId="8">
    <w:abstractNumId w:val="20"/>
  </w:num>
  <w:num w:numId="9">
    <w:abstractNumId w:val="19"/>
  </w:num>
  <w:num w:numId="10">
    <w:abstractNumId w:val="13"/>
  </w:num>
  <w:num w:numId="11">
    <w:abstractNumId w:val="24"/>
  </w:num>
  <w:num w:numId="12">
    <w:abstractNumId w:val="14"/>
  </w:num>
  <w:num w:numId="13">
    <w:abstractNumId w:val="18"/>
  </w:num>
  <w:num w:numId="14">
    <w:abstractNumId w:val="5"/>
  </w:num>
  <w:num w:numId="15">
    <w:abstractNumId w:val="25"/>
  </w:num>
  <w:num w:numId="16">
    <w:abstractNumId w:val="3"/>
  </w:num>
  <w:num w:numId="17">
    <w:abstractNumId w:val="9"/>
  </w:num>
  <w:num w:numId="18">
    <w:abstractNumId w:val="6"/>
  </w:num>
  <w:num w:numId="19">
    <w:abstractNumId w:val="11"/>
  </w:num>
  <w:num w:numId="20">
    <w:abstractNumId w:val="16"/>
  </w:num>
  <w:num w:numId="21">
    <w:abstractNumId w:val="8"/>
  </w:num>
  <w:num w:numId="22">
    <w:abstractNumId w:val="0"/>
  </w:num>
  <w:num w:numId="23">
    <w:abstractNumId w:val="2"/>
  </w:num>
  <w:num w:numId="24">
    <w:abstractNumId w:val="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hyphenationZone w:val="425"/>
  <w:doNotHyphenateCaps/>
  <w:drawingGridHorizontalSpacing w:val="110"/>
  <w:drawingGridVerticalSpacing w:val="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CB8"/>
    <w:rsid w:val="00005E12"/>
    <w:rsid w:val="00006DB4"/>
    <w:rsid w:val="00010002"/>
    <w:rsid w:val="0002012B"/>
    <w:rsid w:val="0002043E"/>
    <w:rsid w:val="00021D92"/>
    <w:rsid w:val="000255DF"/>
    <w:rsid w:val="00025A90"/>
    <w:rsid w:val="00027C27"/>
    <w:rsid w:val="00030616"/>
    <w:rsid w:val="00031032"/>
    <w:rsid w:val="0003793A"/>
    <w:rsid w:val="00047275"/>
    <w:rsid w:val="00070846"/>
    <w:rsid w:val="00071459"/>
    <w:rsid w:val="000727BC"/>
    <w:rsid w:val="000761BC"/>
    <w:rsid w:val="00081BEF"/>
    <w:rsid w:val="00083E17"/>
    <w:rsid w:val="00084160"/>
    <w:rsid w:val="0008489F"/>
    <w:rsid w:val="000914E1"/>
    <w:rsid w:val="00097DFB"/>
    <w:rsid w:val="000A0935"/>
    <w:rsid w:val="000A431E"/>
    <w:rsid w:val="000A7A74"/>
    <w:rsid w:val="000B2840"/>
    <w:rsid w:val="000B7C9C"/>
    <w:rsid w:val="000C0672"/>
    <w:rsid w:val="000C2AB6"/>
    <w:rsid w:val="000C60FC"/>
    <w:rsid w:val="000C7CB5"/>
    <w:rsid w:val="000D6501"/>
    <w:rsid w:val="000E1FD4"/>
    <w:rsid w:val="000E5F30"/>
    <w:rsid w:val="000F14E8"/>
    <w:rsid w:val="000F43FC"/>
    <w:rsid w:val="000F4FAA"/>
    <w:rsid w:val="000F7817"/>
    <w:rsid w:val="00112E3C"/>
    <w:rsid w:val="00114BD2"/>
    <w:rsid w:val="001157E7"/>
    <w:rsid w:val="00117518"/>
    <w:rsid w:val="00117C37"/>
    <w:rsid w:val="00124244"/>
    <w:rsid w:val="00126836"/>
    <w:rsid w:val="001271D3"/>
    <w:rsid w:val="00134E2D"/>
    <w:rsid w:val="001420EE"/>
    <w:rsid w:val="0014265E"/>
    <w:rsid w:val="0014341C"/>
    <w:rsid w:val="00145353"/>
    <w:rsid w:val="0014700B"/>
    <w:rsid w:val="001522FC"/>
    <w:rsid w:val="001527D5"/>
    <w:rsid w:val="00152EDB"/>
    <w:rsid w:val="00153898"/>
    <w:rsid w:val="00155A09"/>
    <w:rsid w:val="0017099D"/>
    <w:rsid w:val="00171F79"/>
    <w:rsid w:val="00174B1C"/>
    <w:rsid w:val="0017591B"/>
    <w:rsid w:val="00177767"/>
    <w:rsid w:val="00180062"/>
    <w:rsid w:val="00187E30"/>
    <w:rsid w:val="00191DF9"/>
    <w:rsid w:val="00192361"/>
    <w:rsid w:val="00193B5F"/>
    <w:rsid w:val="00193D2F"/>
    <w:rsid w:val="001961B3"/>
    <w:rsid w:val="001B71B2"/>
    <w:rsid w:val="001C0201"/>
    <w:rsid w:val="001C13D8"/>
    <w:rsid w:val="001C6128"/>
    <w:rsid w:val="001C658D"/>
    <w:rsid w:val="001C6FCE"/>
    <w:rsid w:val="001D0AC2"/>
    <w:rsid w:val="001D410F"/>
    <w:rsid w:val="001D6111"/>
    <w:rsid w:val="001D69E7"/>
    <w:rsid w:val="001E69CE"/>
    <w:rsid w:val="001F17A0"/>
    <w:rsid w:val="001F1860"/>
    <w:rsid w:val="001F4554"/>
    <w:rsid w:val="001F5E7C"/>
    <w:rsid w:val="001F62F6"/>
    <w:rsid w:val="001F78B3"/>
    <w:rsid w:val="00202BE3"/>
    <w:rsid w:val="00211060"/>
    <w:rsid w:val="00215F2F"/>
    <w:rsid w:val="002223A4"/>
    <w:rsid w:val="002262A0"/>
    <w:rsid w:val="00230C7D"/>
    <w:rsid w:val="0023110F"/>
    <w:rsid w:val="00231C15"/>
    <w:rsid w:val="002341AC"/>
    <w:rsid w:val="00242C00"/>
    <w:rsid w:val="0025364F"/>
    <w:rsid w:val="00255AB1"/>
    <w:rsid w:val="00256DC4"/>
    <w:rsid w:val="00261466"/>
    <w:rsid w:val="002661B3"/>
    <w:rsid w:val="00266243"/>
    <w:rsid w:val="00271113"/>
    <w:rsid w:val="0027229E"/>
    <w:rsid w:val="0027453C"/>
    <w:rsid w:val="00276545"/>
    <w:rsid w:val="002859A9"/>
    <w:rsid w:val="00285F87"/>
    <w:rsid w:val="00286A6F"/>
    <w:rsid w:val="00287273"/>
    <w:rsid w:val="002968BD"/>
    <w:rsid w:val="002A369B"/>
    <w:rsid w:val="002A6FD0"/>
    <w:rsid w:val="002B0C89"/>
    <w:rsid w:val="002B0C9D"/>
    <w:rsid w:val="002B0D67"/>
    <w:rsid w:val="002B33C3"/>
    <w:rsid w:val="002B3ECC"/>
    <w:rsid w:val="002B5F6E"/>
    <w:rsid w:val="002C69FA"/>
    <w:rsid w:val="002C743E"/>
    <w:rsid w:val="002C76D2"/>
    <w:rsid w:val="002D0DAE"/>
    <w:rsid w:val="002D2012"/>
    <w:rsid w:val="002D76BD"/>
    <w:rsid w:val="002E0CC8"/>
    <w:rsid w:val="002E1137"/>
    <w:rsid w:val="002E23DE"/>
    <w:rsid w:val="002E27B0"/>
    <w:rsid w:val="002E67EA"/>
    <w:rsid w:val="002E7711"/>
    <w:rsid w:val="002F023E"/>
    <w:rsid w:val="002F2E85"/>
    <w:rsid w:val="002F37AD"/>
    <w:rsid w:val="003013DD"/>
    <w:rsid w:val="003028A1"/>
    <w:rsid w:val="00303C7C"/>
    <w:rsid w:val="003073C2"/>
    <w:rsid w:val="00307E87"/>
    <w:rsid w:val="00307F6F"/>
    <w:rsid w:val="0031054D"/>
    <w:rsid w:val="00313359"/>
    <w:rsid w:val="00316D9F"/>
    <w:rsid w:val="00320F27"/>
    <w:rsid w:val="003217C6"/>
    <w:rsid w:val="0032310E"/>
    <w:rsid w:val="00324A89"/>
    <w:rsid w:val="00326ED9"/>
    <w:rsid w:val="00333F96"/>
    <w:rsid w:val="00340859"/>
    <w:rsid w:val="0034194F"/>
    <w:rsid w:val="00341BA3"/>
    <w:rsid w:val="0034395D"/>
    <w:rsid w:val="00351485"/>
    <w:rsid w:val="00351537"/>
    <w:rsid w:val="003556B8"/>
    <w:rsid w:val="003558C1"/>
    <w:rsid w:val="003560F9"/>
    <w:rsid w:val="00356800"/>
    <w:rsid w:val="00365E89"/>
    <w:rsid w:val="003736C4"/>
    <w:rsid w:val="00377D86"/>
    <w:rsid w:val="003804C5"/>
    <w:rsid w:val="00382980"/>
    <w:rsid w:val="00384BDC"/>
    <w:rsid w:val="00384EAD"/>
    <w:rsid w:val="00390453"/>
    <w:rsid w:val="00394878"/>
    <w:rsid w:val="003A2585"/>
    <w:rsid w:val="003A2F75"/>
    <w:rsid w:val="003A4311"/>
    <w:rsid w:val="003B2E47"/>
    <w:rsid w:val="003B56CD"/>
    <w:rsid w:val="003C0684"/>
    <w:rsid w:val="003C2F5F"/>
    <w:rsid w:val="003C6534"/>
    <w:rsid w:val="003C704E"/>
    <w:rsid w:val="003C7C9F"/>
    <w:rsid w:val="003D04C3"/>
    <w:rsid w:val="003D30A4"/>
    <w:rsid w:val="003D7ED4"/>
    <w:rsid w:val="003E506E"/>
    <w:rsid w:val="003F4741"/>
    <w:rsid w:val="00406BB4"/>
    <w:rsid w:val="00407CCA"/>
    <w:rsid w:val="00414545"/>
    <w:rsid w:val="0041657E"/>
    <w:rsid w:val="004173B1"/>
    <w:rsid w:val="00420309"/>
    <w:rsid w:val="004228AF"/>
    <w:rsid w:val="004252A6"/>
    <w:rsid w:val="00425E40"/>
    <w:rsid w:val="00437074"/>
    <w:rsid w:val="004429AA"/>
    <w:rsid w:val="00443B9E"/>
    <w:rsid w:val="00443FDD"/>
    <w:rsid w:val="00453941"/>
    <w:rsid w:val="0045600F"/>
    <w:rsid w:val="004606F7"/>
    <w:rsid w:val="004609AE"/>
    <w:rsid w:val="00461224"/>
    <w:rsid w:val="004632BB"/>
    <w:rsid w:val="00477A31"/>
    <w:rsid w:val="0048436D"/>
    <w:rsid w:val="004852A6"/>
    <w:rsid w:val="004954DA"/>
    <w:rsid w:val="004955A7"/>
    <w:rsid w:val="00497D74"/>
    <w:rsid w:val="004A48CF"/>
    <w:rsid w:val="004A56E0"/>
    <w:rsid w:val="004A7B5A"/>
    <w:rsid w:val="004A7D4C"/>
    <w:rsid w:val="004B3818"/>
    <w:rsid w:val="004B7F80"/>
    <w:rsid w:val="004C4211"/>
    <w:rsid w:val="004C534B"/>
    <w:rsid w:val="004D0B7E"/>
    <w:rsid w:val="004D3BC4"/>
    <w:rsid w:val="004D5CA1"/>
    <w:rsid w:val="004D60F6"/>
    <w:rsid w:val="004E5DD7"/>
    <w:rsid w:val="004E6C59"/>
    <w:rsid w:val="004F19D3"/>
    <w:rsid w:val="004F4040"/>
    <w:rsid w:val="0050132C"/>
    <w:rsid w:val="005054B8"/>
    <w:rsid w:val="0051572B"/>
    <w:rsid w:val="005208C9"/>
    <w:rsid w:val="00521957"/>
    <w:rsid w:val="005233F2"/>
    <w:rsid w:val="005259D0"/>
    <w:rsid w:val="00535A7E"/>
    <w:rsid w:val="0053726B"/>
    <w:rsid w:val="00540606"/>
    <w:rsid w:val="0054090D"/>
    <w:rsid w:val="00540D27"/>
    <w:rsid w:val="00541639"/>
    <w:rsid w:val="00545DD1"/>
    <w:rsid w:val="00545F39"/>
    <w:rsid w:val="00553456"/>
    <w:rsid w:val="00554BFB"/>
    <w:rsid w:val="005553D7"/>
    <w:rsid w:val="00555987"/>
    <w:rsid w:val="00562451"/>
    <w:rsid w:val="005635D1"/>
    <w:rsid w:val="00563B7D"/>
    <w:rsid w:val="00577A3A"/>
    <w:rsid w:val="0058293E"/>
    <w:rsid w:val="0058402B"/>
    <w:rsid w:val="005A1CB7"/>
    <w:rsid w:val="005A1CFA"/>
    <w:rsid w:val="005A45E6"/>
    <w:rsid w:val="005A6C46"/>
    <w:rsid w:val="005B09F3"/>
    <w:rsid w:val="005B0C1B"/>
    <w:rsid w:val="005B2C99"/>
    <w:rsid w:val="005B46D4"/>
    <w:rsid w:val="005B5964"/>
    <w:rsid w:val="005C0F13"/>
    <w:rsid w:val="005D5EBB"/>
    <w:rsid w:val="005D63FE"/>
    <w:rsid w:val="005E0818"/>
    <w:rsid w:val="005E1E9C"/>
    <w:rsid w:val="005E643B"/>
    <w:rsid w:val="005F0DF2"/>
    <w:rsid w:val="005F1166"/>
    <w:rsid w:val="005F2BB4"/>
    <w:rsid w:val="006008CC"/>
    <w:rsid w:val="00602F2F"/>
    <w:rsid w:val="0060375A"/>
    <w:rsid w:val="00614340"/>
    <w:rsid w:val="00627148"/>
    <w:rsid w:val="00631C29"/>
    <w:rsid w:val="0064316D"/>
    <w:rsid w:val="006443C7"/>
    <w:rsid w:val="00644C02"/>
    <w:rsid w:val="00645577"/>
    <w:rsid w:val="006458D9"/>
    <w:rsid w:val="006466FB"/>
    <w:rsid w:val="0064679E"/>
    <w:rsid w:val="00652AD8"/>
    <w:rsid w:val="0065367D"/>
    <w:rsid w:val="00663583"/>
    <w:rsid w:val="00663804"/>
    <w:rsid w:val="00671DAB"/>
    <w:rsid w:val="00672196"/>
    <w:rsid w:val="006730D5"/>
    <w:rsid w:val="00673F2D"/>
    <w:rsid w:val="00682FCA"/>
    <w:rsid w:val="00685771"/>
    <w:rsid w:val="006865CF"/>
    <w:rsid w:val="006866AE"/>
    <w:rsid w:val="00693B87"/>
    <w:rsid w:val="00695150"/>
    <w:rsid w:val="006A117A"/>
    <w:rsid w:val="006A6AB5"/>
    <w:rsid w:val="006B174A"/>
    <w:rsid w:val="006B28DD"/>
    <w:rsid w:val="006B3D22"/>
    <w:rsid w:val="006B7D51"/>
    <w:rsid w:val="006C0ABA"/>
    <w:rsid w:val="006E0539"/>
    <w:rsid w:val="006E3D38"/>
    <w:rsid w:val="006F3FC4"/>
    <w:rsid w:val="006F485D"/>
    <w:rsid w:val="006F5C60"/>
    <w:rsid w:val="006F699D"/>
    <w:rsid w:val="0070222D"/>
    <w:rsid w:val="00710BDA"/>
    <w:rsid w:val="0071105E"/>
    <w:rsid w:val="00712263"/>
    <w:rsid w:val="007126A1"/>
    <w:rsid w:val="0071329E"/>
    <w:rsid w:val="00726926"/>
    <w:rsid w:val="007276B5"/>
    <w:rsid w:val="00727CF4"/>
    <w:rsid w:val="007352B7"/>
    <w:rsid w:val="007372DF"/>
    <w:rsid w:val="00740391"/>
    <w:rsid w:val="00740F14"/>
    <w:rsid w:val="00740FD5"/>
    <w:rsid w:val="00741147"/>
    <w:rsid w:val="00742EC2"/>
    <w:rsid w:val="00747071"/>
    <w:rsid w:val="00751D99"/>
    <w:rsid w:val="0075226B"/>
    <w:rsid w:val="00756F07"/>
    <w:rsid w:val="00757A70"/>
    <w:rsid w:val="007601BE"/>
    <w:rsid w:val="00762319"/>
    <w:rsid w:val="0076527C"/>
    <w:rsid w:val="00766C20"/>
    <w:rsid w:val="00767BA5"/>
    <w:rsid w:val="007707C6"/>
    <w:rsid w:val="00773ECC"/>
    <w:rsid w:val="0077637C"/>
    <w:rsid w:val="00776884"/>
    <w:rsid w:val="0078126B"/>
    <w:rsid w:val="00782316"/>
    <w:rsid w:val="00786FEE"/>
    <w:rsid w:val="00792BD8"/>
    <w:rsid w:val="0079321D"/>
    <w:rsid w:val="0079601C"/>
    <w:rsid w:val="007A1EDF"/>
    <w:rsid w:val="007B2BCC"/>
    <w:rsid w:val="007B65F7"/>
    <w:rsid w:val="007C4297"/>
    <w:rsid w:val="007D1C10"/>
    <w:rsid w:val="007E030C"/>
    <w:rsid w:val="007E1A67"/>
    <w:rsid w:val="007E2294"/>
    <w:rsid w:val="007E6F6D"/>
    <w:rsid w:val="007F486C"/>
    <w:rsid w:val="007F4B65"/>
    <w:rsid w:val="007F5671"/>
    <w:rsid w:val="00810331"/>
    <w:rsid w:val="008107B4"/>
    <w:rsid w:val="00813520"/>
    <w:rsid w:val="00814940"/>
    <w:rsid w:val="008216E6"/>
    <w:rsid w:val="0082275F"/>
    <w:rsid w:val="0082608A"/>
    <w:rsid w:val="00826F8D"/>
    <w:rsid w:val="00827765"/>
    <w:rsid w:val="00835D3F"/>
    <w:rsid w:val="008376EE"/>
    <w:rsid w:val="008379B1"/>
    <w:rsid w:val="00837B2D"/>
    <w:rsid w:val="00842E1F"/>
    <w:rsid w:val="00843285"/>
    <w:rsid w:val="00843DED"/>
    <w:rsid w:val="00844889"/>
    <w:rsid w:val="008512E6"/>
    <w:rsid w:val="00851A15"/>
    <w:rsid w:val="008524C4"/>
    <w:rsid w:val="00853494"/>
    <w:rsid w:val="00857E06"/>
    <w:rsid w:val="00862EF7"/>
    <w:rsid w:val="00865F32"/>
    <w:rsid w:val="00866A57"/>
    <w:rsid w:val="008720F3"/>
    <w:rsid w:val="008736A3"/>
    <w:rsid w:val="008777F9"/>
    <w:rsid w:val="00877CAC"/>
    <w:rsid w:val="0088540E"/>
    <w:rsid w:val="00891010"/>
    <w:rsid w:val="0089134A"/>
    <w:rsid w:val="0089350F"/>
    <w:rsid w:val="00893D3F"/>
    <w:rsid w:val="00894079"/>
    <w:rsid w:val="008A0019"/>
    <w:rsid w:val="008A0676"/>
    <w:rsid w:val="008A4EE7"/>
    <w:rsid w:val="008A67A3"/>
    <w:rsid w:val="008A7B23"/>
    <w:rsid w:val="008B289A"/>
    <w:rsid w:val="008B41DF"/>
    <w:rsid w:val="008B560E"/>
    <w:rsid w:val="008C1A3C"/>
    <w:rsid w:val="008C7C68"/>
    <w:rsid w:val="008D49DD"/>
    <w:rsid w:val="008E0219"/>
    <w:rsid w:val="008E2EB7"/>
    <w:rsid w:val="008E3CF5"/>
    <w:rsid w:val="008F1243"/>
    <w:rsid w:val="008F4092"/>
    <w:rsid w:val="008F5A3F"/>
    <w:rsid w:val="00900128"/>
    <w:rsid w:val="009003BB"/>
    <w:rsid w:val="0091057B"/>
    <w:rsid w:val="0091463A"/>
    <w:rsid w:val="00916467"/>
    <w:rsid w:val="00922EFA"/>
    <w:rsid w:val="00930504"/>
    <w:rsid w:val="0093278E"/>
    <w:rsid w:val="0093447F"/>
    <w:rsid w:val="009414ED"/>
    <w:rsid w:val="00942B29"/>
    <w:rsid w:val="0094307C"/>
    <w:rsid w:val="00955D21"/>
    <w:rsid w:val="00956344"/>
    <w:rsid w:val="00957D23"/>
    <w:rsid w:val="0096106D"/>
    <w:rsid w:val="00962366"/>
    <w:rsid w:val="009628B6"/>
    <w:rsid w:val="0096650B"/>
    <w:rsid w:val="00971635"/>
    <w:rsid w:val="00973E01"/>
    <w:rsid w:val="00975118"/>
    <w:rsid w:val="00975480"/>
    <w:rsid w:val="00975A67"/>
    <w:rsid w:val="009773C4"/>
    <w:rsid w:val="009815B9"/>
    <w:rsid w:val="009822A0"/>
    <w:rsid w:val="009850F7"/>
    <w:rsid w:val="0099321A"/>
    <w:rsid w:val="0099362B"/>
    <w:rsid w:val="009A0E05"/>
    <w:rsid w:val="009A3186"/>
    <w:rsid w:val="009A5D50"/>
    <w:rsid w:val="009B3C5F"/>
    <w:rsid w:val="009B3EA1"/>
    <w:rsid w:val="009B531E"/>
    <w:rsid w:val="009C22F2"/>
    <w:rsid w:val="009C69D9"/>
    <w:rsid w:val="009C7D4E"/>
    <w:rsid w:val="009D08E4"/>
    <w:rsid w:val="009D36FC"/>
    <w:rsid w:val="009E0CBC"/>
    <w:rsid w:val="009E59F2"/>
    <w:rsid w:val="00A1127F"/>
    <w:rsid w:val="00A136E7"/>
    <w:rsid w:val="00A13A4B"/>
    <w:rsid w:val="00A166AB"/>
    <w:rsid w:val="00A166CA"/>
    <w:rsid w:val="00A16C60"/>
    <w:rsid w:val="00A16F80"/>
    <w:rsid w:val="00A209BE"/>
    <w:rsid w:val="00A24F12"/>
    <w:rsid w:val="00A314F1"/>
    <w:rsid w:val="00A3157E"/>
    <w:rsid w:val="00A31AE3"/>
    <w:rsid w:val="00A33CD8"/>
    <w:rsid w:val="00A37062"/>
    <w:rsid w:val="00A46AFB"/>
    <w:rsid w:val="00A5343A"/>
    <w:rsid w:val="00A64396"/>
    <w:rsid w:val="00A66F7A"/>
    <w:rsid w:val="00A701E1"/>
    <w:rsid w:val="00A7205D"/>
    <w:rsid w:val="00A723C4"/>
    <w:rsid w:val="00A72D49"/>
    <w:rsid w:val="00A72FBE"/>
    <w:rsid w:val="00A95DE2"/>
    <w:rsid w:val="00AA257E"/>
    <w:rsid w:val="00AA7878"/>
    <w:rsid w:val="00AB365E"/>
    <w:rsid w:val="00AB3B26"/>
    <w:rsid w:val="00AB47FE"/>
    <w:rsid w:val="00AC05FB"/>
    <w:rsid w:val="00AC1CBF"/>
    <w:rsid w:val="00AC2775"/>
    <w:rsid w:val="00AC29D9"/>
    <w:rsid w:val="00AC4B15"/>
    <w:rsid w:val="00AC6706"/>
    <w:rsid w:val="00AD3302"/>
    <w:rsid w:val="00AD3A67"/>
    <w:rsid w:val="00AE401C"/>
    <w:rsid w:val="00AE5B35"/>
    <w:rsid w:val="00AF41AE"/>
    <w:rsid w:val="00B06BB7"/>
    <w:rsid w:val="00B073AF"/>
    <w:rsid w:val="00B0746A"/>
    <w:rsid w:val="00B10824"/>
    <w:rsid w:val="00B131BE"/>
    <w:rsid w:val="00B13516"/>
    <w:rsid w:val="00B1692D"/>
    <w:rsid w:val="00B16BC0"/>
    <w:rsid w:val="00B206B3"/>
    <w:rsid w:val="00B2107B"/>
    <w:rsid w:val="00B30472"/>
    <w:rsid w:val="00B35041"/>
    <w:rsid w:val="00B36F79"/>
    <w:rsid w:val="00B40791"/>
    <w:rsid w:val="00B43843"/>
    <w:rsid w:val="00B4603D"/>
    <w:rsid w:val="00B4750B"/>
    <w:rsid w:val="00B554F2"/>
    <w:rsid w:val="00B55A15"/>
    <w:rsid w:val="00B674AE"/>
    <w:rsid w:val="00B67C1E"/>
    <w:rsid w:val="00B67D0D"/>
    <w:rsid w:val="00B7120A"/>
    <w:rsid w:val="00B73CB8"/>
    <w:rsid w:val="00B84219"/>
    <w:rsid w:val="00B9015E"/>
    <w:rsid w:val="00B92E41"/>
    <w:rsid w:val="00B9389B"/>
    <w:rsid w:val="00B94F98"/>
    <w:rsid w:val="00B967ED"/>
    <w:rsid w:val="00BA602D"/>
    <w:rsid w:val="00BB37A4"/>
    <w:rsid w:val="00BB3F6F"/>
    <w:rsid w:val="00BC0B4D"/>
    <w:rsid w:val="00BC18D5"/>
    <w:rsid w:val="00BC1F58"/>
    <w:rsid w:val="00BC63DC"/>
    <w:rsid w:val="00BD0386"/>
    <w:rsid w:val="00BE0B20"/>
    <w:rsid w:val="00BE14D7"/>
    <w:rsid w:val="00BE2E8E"/>
    <w:rsid w:val="00BE3DD8"/>
    <w:rsid w:val="00BE76C3"/>
    <w:rsid w:val="00BF0C9D"/>
    <w:rsid w:val="00BF1D41"/>
    <w:rsid w:val="00BF3704"/>
    <w:rsid w:val="00BF6B48"/>
    <w:rsid w:val="00BF753F"/>
    <w:rsid w:val="00C0351B"/>
    <w:rsid w:val="00C121BC"/>
    <w:rsid w:val="00C21A2E"/>
    <w:rsid w:val="00C22122"/>
    <w:rsid w:val="00C333FC"/>
    <w:rsid w:val="00C34CAC"/>
    <w:rsid w:val="00C362BF"/>
    <w:rsid w:val="00C37B32"/>
    <w:rsid w:val="00C409C7"/>
    <w:rsid w:val="00C409EF"/>
    <w:rsid w:val="00C4124B"/>
    <w:rsid w:val="00C44C5F"/>
    <w:rsid w:val="00C55910"/>
    <w:rsid w:val="00C55965"/>
    <w:rsid w:val="00C57788"/>
    <w:rsid w:val="00C5789F"/>
    <w:rsid w:val="00C63A5D"/>
    <w:rsid w:val="00C64870"/>
    <w:rsid w:val="00C70F04"/>
    <w:rsid w:val="00C7136D"/>
    <w:rsid w:val="00C76AF9"/>
    <w:rsid w:val="00C8021C"/>
    <w:rsid w:val="00C82050"/>
    <w:rsid w:val="00C83C54"/>
    <w:rsid w:val="00C85A9A"/>
    <w:rsid w:val="00C910FD"/>
    <w:rsid w:val="00C923A8"/>
    <w:rsid w:val="00C934B9"/>
    <w:rsid w:val="00C93726"/>
    <w:rsid w:val="00C96A10"/>
    <w:rsid w:val="00C97A3F"/>
    <w:rsid w:val="00CA188F"/>
    <w:rsid w:val="00CA273D"/>
    <w:rsid w:val="00CA2972"/>
    <w:rsid w:val="00CA5361"/>
    <w:rsid w:val="00CA75D1"/>
    <w:rsid w:val="00CB0F58"/>
    <w:rsid w:val="00CB0F73"/>
    <w:rsid w:val="00CB52C8"/>
    <w:rsid w:val="00CB54F3"/>
    <w:rsid w:val="00CB7CF3"/>
    <w:rsid w:val="00CC0E70"/>
    <w:rsid w:val="00CC158F"/>
    <w:rsid w:val="00CC2194"/>
    <w:rsid w:val="00CC3425"/>
    <w:rsid w:val="00CC34F6"/>
    <w:rsid w:val="00CD297D"/>
    <w:rsid w:val="00CD2D38"/>
    <w:rsid w:val="00CE1AAD"/>
    <w:rsid w:val="00CE299C"/>
    <w:rsid w:val="00CE394D"/>
    <w:rsid w:val="00CF3823"/>
    <w:rsid w:val="00CF74EE"/>
    <w:rsid w:val="00D0062A"/>
    <w:rsid w:val="00D06395"/>
    <w:rsid w:val="00D11580"/>
    <w:rsid w:val="00D1465E"/>
    <w:rsid w:val="00D23FA3"/>
    <w:rsid w:val="00D246F7"/>
    <w:rsid w:val="00D2521E"/>
    <w:rsid w:val="00D3033C"/>
    <w:rsid w:val="00D3064C"/>
    <w:rsid w:val="00D360DC"/>
    <w:rsid w:val="00D44D2E"/>
    <w:rsid w:val="00D558BA"/>
    <w:rsid w:val="00D55C44"/>
    <w:rsid w:val="00D60658"/>
    <w:rsid w:val="00D60C3B"/>
    <w:rsid w:val="00D6379B"/>
    <w:rsid w:val="00D66DE1"/>
    <w:rsid w:val="00D7076A"/>
    <w:rsid w:val="00D71B37"/>
    <w:rsid w:val="00D76AE3"/>
    <w:rsid w:val="00D81B06"/>
    <w:rsid w:val="00D81C43"/>
    <w:rsid w:val="00D84664"/>
    <w:rsid w:val="00D84B0E"/>
    <w:rsid w:val="00D90395"/>
    <w:rsid w:val="00D920CD"/>
    <w:rsid w:val="00D95550"/>
    <w:rsid w:val="00D962B5"/>
    <w:rsid w:val="00DA198B"/>
    <w:rsid w:val="00DA34CB"/>
    <w:rsid w:val="00DA7F78"/>
    <w:rsid w:val="00DB4DB2"/>
    <w:rsid w:val="00DC5D70"/>
    <w:rsid w:val="00DC5D73"/>
    <w:rsid w:val="00DC7CA6"/>
    <w:rsid w:val="00DD4C4C"/>
    <w:rsid w:val="00DD5DAB"/>
    <w:rsid w:val="00DD6A62"/>
    <w:rsid w:val="00DE1D2B"/>
    <w:rsid w:val="00DE7126"/>
    <w:rsid w:val="00DF4361"/>
    <w:rsid w:val="00E0452F"/>
    <w:rsid w:val="00E12F13"/>
    <w:rsid w:val="00E14860"/>
    <w:rsid w:val="00E17049"/>
    <w:rsid w:val="00E25B20"/>
    <w:rsid w:val="00E409A1"/>
    <w:rsid w:val="00E4187F"/>
    <w:rsid w:val="00E41D24"/>
    <w:rsid w:val="00E43406"/>
    <w:rsid w:val="00E4677D"/>
    <w:rsid w:val="00E46F12"/>
    <w:rsid w:val="00E5200D"/>
    <w:rsid w:val="00E535DA"/>
    <w:rsid w:val="00E5525B"/>
    <w:rsid w:val="00E56211"/>
    <w:rsid w:val="00E57A9F"/>
    <w:rsid w:val="00E616F7"/>
    <w:rsid w:val="00E61FE1"/>
    <w:rsid w:val="00E64A2C"/>
    <w:rsid w:val="00E706DC"/>
    <w:rsid w:val="00E74E0F"/>
    <w:rsid w:val="00E75D4F"/>
    <w:rsid w:val="00E75E10"/>
    <w:rsid w:val="00E76573"/>
    <w:rsid w:val="00E851DC"/>
    <w:rsid w:val="00EA04D8"/>
    <w:rsid w:val="00EA2356"/>
    <w:rsid w:val="00EA2F91"/>
    <w:rsid w:val="00EA3700"/>
    <w:rsid w:val="00EC400D"/>
    <w:rsid w:val="00EC5547"/>
    <w:rsid w:val="00EC7257"/>
    <w:rsid w:val="00ED6CAC"/>
    <w:rsid w:val="00ED7366"/>
    <w:rsid w:val="00EE1F6A"/>
    <w:rsid w:val="00EE2DF7"/>
    <w:rsid w:val="00EE2E76"/>
    <w:rsid w:val="00EE792A"/>
    <w:rsid w:val="00EF3DD2"/>
    <w:rsid w:val="00EF7A19"/>
    <w:rsid w:val="00F00FC0"/>
    <w:rsid w:val="00F0687C"/>
    <w:rsid w:val="00F1124C"/>
    <w:rsid w:val="00F12630"/>
    <w:rsid w:val="00F14EEF"/>
    <w:rsid w:val="00F22D2E"/>
    <w:rsid w:val="00F22E0C"/>
    <w:rsid w:val="00F2522D"/>
    <w:rsid w:val="00F271F0"/>
    <w:rsid w:val="00F2775E"/>
    <w:rsid w:val="00F34B2E"/>
    <w:rsid w:val="00F35D7D"/>
    <w:rsid w:val="00F404F0"/>
    <w:rsid w:val="00F562E0"/>
    <w:rsid w:val="00F64B5C"/>
    <w:rsid w:val="00F652E9"/>
    <w:rsid w:val="00F66CFA"/>
    <w:rsid w:val="00F74577"/>
    <w:rsid w:val="00F80BC4"/>
    <w:rsid w:val="00F92A8D"/>
    <w:rsid w:val="00F95A17"/>
    <w:rsid w:val="00F97D62"/>
    <w:rsid w:val="00FA1FDE"/>
    <w:rsid w:val="00FA4FE1"/>
    <w:rsid w:val="00FA50F6"/>
    <w:rsid w:val="00FB1C04"/>
    <w:rsid w:val="00FB23C1"/>
    <w:rsid w:val="00FC10AB"/>
    <w:rsid w:val="00FC257F"/>
    <w:rsid w:val="00FC6985"/>
    <w:rsid w:val="00FD0964"/>
    <w:rsid w:val="00FD45CC"/>
    <w:rsid w:val="00FD638B"/>
    <w:rsid w:val="00FD67B0"/>
    <w:rsid w:val="00FD7EAB"/>
    <w:rsid w:val="00FE0DCD"/>
    <w:rsid w:val="00FE1460"/>
    <w:rsid w:val="00FE21B5"/>
    <w:rsid w:val="00FE42BF"/>
    <w:rsid w:val="00FE6478"/>
    <w:rsid w:val="00FF29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EF"/>
    <w:rPr>
      <w:rFonts w:ascii="Futura Bk BT" w:hAnsi="Futura Bk BT" w:cs="Futura Bk BT"/>
      <w:lang w:val="es-ES_tradnl" w:eastAsia="es-ES"/>
    </w:rPr>
  </w:style>
  <w:style w:type="paragraph" w:styleId="Heading1">
    <w:name w:val="heading 1"/>
    <w:basedOn w:val="Normal"/>
    <w:next w:val="Normal"/>
    <w:link w:val="Heading1Char"/>
    <w:uiPriority w:val="99"/>
    <w:qFormat/>
    <w:rsid w:val="00F14EEF"/>
    <w:pPr>
      <w:keepNext/>
      <w:ind w:right="-1020"/>
      <w:jc w:val="both"/>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F14EEF"/>
    <w:pPr>
      <w:keepNext/>
      <w:ind w:right="-1020"/>
      <w:jc w:val="both"/>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F14EEF"/>
    <w:pPr>
      <w:keepNext/>
      <w:jc w:val="both"/>
      <w:outlineLvl w:val="2"/>
    </w:pPr>
    <w:rPr>
      <w:rFonts w:ascii="Cambria" w:hAnsi="Cambria" w:cs="Cambria"/>
      <w:b/>
      <w:bCs/>
      <w:sz w:val="26"/>
      <w:szCs w:val="26"/>
    </w:rPr>
  </w:style>
  <w:style w:type="paragraph" w:styleId="Heading4">
    <w:name w:val="heading 4"/>
    <w:basedOn w:val="Normal"/>
    <w:next w:val="Normal"/>
    <w:link w:val="Heading4Char"/>
    <w:uiPriority w:val="99"/>
    <w:qFormat/>
    <w:rsid w:val="00F14EEF"/>
    <w:pPr>
      <w:keepNext/>
      <w:tabs>
        <w:tab w:val="left" w:pos="1985"/>
      </w:tabs>
      <w:jc w:val="center"/>
      <w:outlineLvl w:val="3"/>
    </w:pPr>
    <w:rPr>
      <w:rFonts w:ascii="Calibri" w:hAnsi="Calibri" w:cs="Calibri"/>
      <w:b/>
      <w:bCs/>
      <w:sz w:val="28"/>
      <w:szCs w:val="28"/>
    </w:rPr>
  </w:style>
  <w:style w:type="paragraph" w:styleId="Heading7">
    <w:name w:val="heading 7"/>
    <w:basedOn w:val="Normal"/>
    <w:next w:val="Normal"/>
    <w:link w:val="Heading7Char"/>
    <w:uiPriority w:val="99"/>
    <w:qFormat/>
    <w:rsid w:val="007F486C"/>
    <w:pPr>
      <w:spacing w:before="240" w:after="60"/>
      <w:outlineLvl w:val="6"/>
    </w:pPr>
    <w:rPr>
      <w:rFonts w:ascii="Calibri" w:hAnsi="Calibri" w:cs="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367D"/>
    <w:rPr>
      <w:rFonts w:ascii="Cambria" w:hAnsi="Cambria" w:cs="Cambria"/>
      <w:b/>
      <w:bCs/>
      <w:kern w:val="32"/>
      <w:sz w:val="32"/>
      <w:szCs w:val="32"/>
      <w:lang w:val="es-ES_tradnl" w:eastAsia="es-ES"/>
    </w:rPr>
  </w:style>
  <w:style w:type="character" w:customStyle="1" w:styleId="Heading2Char">
    <w:name w:val="Heading 2 Char"/>
    <w:basedOn w:val="DefaultParagraphFont"/>
    <w:link w:val="Heading2"/>
    <w:uiPriority w:val="99"/>
    <w:semiHidden/>
    <w:locked/>
    <w:rsid w:val="0065367D"/>
    <w:rPr>
      <w:rFonts w:ascii="Cambria" w:hAnsi="Cambria" w:cs="Cambria"/>
      <w:b/>
      <w:bCs/>
      <w:i/>
      <w:iCs/>
      <w:sz w:val="28"/>
      <w:szCs w:val="28"/>
      <w:lang w:val="es-ES_tradnl" w:eastAsia="es-ES"/>
    </w:rPr>
  </w:style>
  <w:style w:type="character" w:customStyle="1" w:styleId="Heading3Char">
    <w:name w:val="Heading 3 Char"/>
    <w:basedOn w:val="DefaultParagraphFont"/>
    <w:link w:val="Heading3"/>
    <w:uiPriority w:val="99"/>
    <w:semiHidden/>
    <w:locked/>
    <w:rsid w:val="0065367D"/>
    <w:rPr>
      <w:rFonts w:ascii="Cambria" w:hAnsi="Cambria" w:cs="Cambria"/>
      <w:b/>
      <w:bCs/>
      <w:sz w:val="26"/>
      <w:szCs w:val="26"/>
      <w:lang w:val="es-ES_tradnl" w:eastAsia="es-ES"/>
    </w:rPr>
  </w:style>
  <w:style w:type="character" w:customStyle="1" w:styleId="Heading4Char">
    <w:name w:val="Heading 4 Char"/>
    <w:basedOn w:val="DefaultParagraphFont"/>
    <w:link w:val="Heading4"/>
    <w:uiPriority w:val="99"/>
    <w:semiHidden/>
    <w:locked/>
    <w:rsid w:val="0065367D"/>
    <w:rPr>
      <w:rFonts w:ascii="Calibri" w:hAnsi="Calibri" w:cs="Calibri"/>
      <w:b/>
      <w:bCs/>
      <w:sz w:val="28"/>
      <w:szCs w:val="28"/>
      <w:lang w:val="es-ES_tradnl" w:eastAsia="es-ES"/>
    </w:rPr>
  </w:style>
  <w:style w:type="character" w:customStyle="1" w:styleId="Heading7Char">
    <w:name w:val="Heading 7 Char"/>
    <w:basedOn w:val="DefaultParagraphFont"/>
    <w:link w:val="Heading7"/>
    <w:uiPriority w:val="99"/>
    <w:semiHidden/>
    <w:locked/>
    <w:rsid w:val="007F486C"/>
    <w:rPr>
      <w:rFonts w:ascii="Calibri" w:hAnsi="Calibri" w:cs="Calibri"/>
      <w:sz w:val="24"/>
      <w:szCs w:val="24"/>
      <w:lang w:val="es-ES_tradnl"/>
    </w:rPr>
  </w:style>
  <w:style w:type="paragraph" w:styleId="BalloonText">
    <w:name w:val="Balloon Text"/>
    <w:basedOn w:val="Normal"/>
    <w:link w:val="BalloonTextChar"/>
    <w:uiPriority w:val="99"/>
    <w:semiHidden/>
    <w:rsid w:val="00F14EEF"/>
    <w:rPr>
      <w:rFonts w:cs="Times New Roman"/>
      <w:sz w:val="2"/>
      <w:szCs w:val="2"/>
    </w:rPr>
  </w:style>
  <w:style w:type="character" w:customStyle="1" w:styleId="BalloonTextChar">
    <w:name w:val="Balloon Text Char"/>
    <w:basedOn w:val="DefaultParagraphFont"/>
    <w:link w:val="BalloonText"/>
    <w:uiPriority w:val="99"/>
    <w:semiHidden/>
    <w:locked/>
    <w:rsid w:val="0065367D"/>
    <w:rPr>
      <w:sz w:val="2"/>
      <w:szCs w:val="2"/>
      <w:lang w:val="es-ES_tradnl" w:eastAsia="es-ES"/>
    </w:rPr>
  </w:style>
  <w:style w:type="paragraph" w:styleId="EnvelopeReturn">
    <w:name w:val="envelope return"/>
    <w:basedOn w:val="Normal"/>
    <w:uiPriority w:val="99"/>
    <w:rsid w:val="00F14EEF"/>
    <w:rPr>
      <w:sz w:val="20"/>
      <w:szCs w:val="20"/>
    </w:rPr>
  </w:style>
  <w:style w:type="paragraph" w:styleId="Header">
    <w:name w:val="header"/>
    <w:basedOn w:val="Normal"/>
    <w:link w:val="HeaderChar"/>
    <w:uiPriority w:val="99"/>
    <w:rsid w:val="00F14EEF"/>
    <w:pPr>
      <w:tabs>
        <w:tab w:val="center" w:pos="4252"/>
        <w:tab w:val="right" w:pos="8504"/>
      </w:tabs>
    </w:pPr>
    <w:rPr>
      <w:sz w:val="20"/>
      <w:szCs w:val="20"/>
    </w:rPr>
  </w:style>
  <w:style w:type="character" w:customStyle="1" w:styleId="HeaderChar">
    <w:name w:val="Header Char"/>
    <w:basedOn w:val="DefaultParagraphFont"/>
    <w:link w:val="Header"/>
    <w:uiPriority w:val="99"/>
    <w:locked/>
    <w:rsid w:val="00B674AE"/>
    <w:rPr>
      <w:rFonts w:ascii="Futura Bk BT" w:hAnsi="Futura Bk BT" w:cs="Futura Bk BT"/>
      <w:lang w:val="es-ES_tradnl"/>
    </w:rPr>
  </w:style>
  <w:style w:type="paragraph" w:styleId="BodyTextIndent">
    <w:name w:val="Body Text Indent"/>
    <w:basedOn w:val="Normal"/>
    <w:link w:val="BodyTextIndentChar"/>
    <w:uiPriority w:val="99"/>
    <w:rsid w:val="00F14EEF"/>
    <w:pPr>
      <w:ind w:firstLine="1985"/>
    </w:pPr>
    <w:rPr>
      <w:sz w:val="20"/>
      <w:szCs w:val="20"/>
    </w:rPr>
  </w:style>
  <w:style w:type="character" w:customStyle="1" w:styleId="BodyTextIndentChar">
    <w:name w:val="Body Text Indent Char"/>
    <w:basedOn w:val="DefaultParagraphFont"/>
    <w:link w:val="BodyTextIndent"/>
    <w:uiPriority w:val="99"/>
    <w:semiHidden/>
    <w:locked/>
    <w:rsid w:val="0065367D"/>
    <w:rPr>
      <w:rFonts w:ascii="Futura Bk BT" w:hAnsi="Futura Bk BT" w:cs="Futura Bk BT"/>
      <w:lang w:val="es-ES_tradnl" w:eastAsia="es-ES"/>
    </w:rPr>
  </w:style>
  <w:style w:type="paragraph" w:styleId="Title">
    <w:name w:val="Title"/>
    <w:basedOn w:val="Normal"/>
    <w:link w:val="TitleChar"/>
    <w:uiPriority w:val="99"/>
    <w:qFormat/>
    <w:rsid w:val="00F14EEF"/>
    <w:pPr>
      <w:ind w:right="-28"/>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65367D"/>
    <w:rPr>
      <w:rFonts w:ascii="Cambria" w:hAnsi="Cambria" w:cs="Cambria"/>
      <w:b/>
      <w:bCs/>
      <w:kern w:val="28"/>
      <w:sz w:val="32"/>
      <w:szCs w:val="32"/>
      <w:lang w:val="es-ES_tradnl" w:eastAsia="es-ES"/>
    </w:rPr>
  </w:style>
  <w:style w:type="paragraph" w:styleId="BodyTextIndent2">
    <w:name w:val="Body Text Indent 2"/>
    <w:basedOn w:val="Normal"/>
    <w:link w:val="BodyTextIndent2Char"/>
    <w:uiPriority w:val="99"/>
    <w:rsid w:val="00F14EEF"/>
    <w:pPr>
      <w:ind w:left="1843"/>
    </w:pPr>
    <w:rPr>
      <w:sz w:val="20"/>
      <w:szCs w:val="20"/>
    </w:rPr>
  </w:style>
  <w:style w:type="character" w:customStyle="1" w:styleId="BodyTextIndent2Char">
    <w:name w:val="Body Text Indent 2 Char"/>
    <w:basedOn w:val="DefaultParagraphFont"/>
    <w:link w:val="BodyTextIndent2"/>
    <w:uiPriority w:val="99"/>
    <w:locked/>
    <w:rsid w:val="0065367D"/>
    <w:rPr>
      <w:rFonts w:ascii="Futura Bk BT" w:hAnsi="Futura Bk BT" w:cs="Futura Bk BT"/>
      <w:lang w:val="es-ES_tradnl" w:eastAsia="es-ES"/>
    </w:rPr>
  </w:style>
  <w:style w:type="paragraph" w:styleId="BodyTextIndent3">
    <w:name w:val="Body Text Indent 3"/>
    <w:basedOn w:val="Normal"/>
    <w:link w:val="BodyTextIndent3Char"/>
    <w:uiPriority w:val="99"/>
    <w:rsid w:val="00F14EEF"/>
    <w:pPr>
      <w:ind w:firstLine="1843"/>
      <w:jc w:val="both"/>
    </w:pPr>
    <w:rPr>
      <w:sz w:val="16"/>
      <w:szCs w:val="16"/>
    </w:rPr>
  </w:style>
  <w:style w:type="character" w:customStyle="1" w:styleId="BodyTextIndent3Char">
    <w:name w:val="Body Text Indent 3 Char"/>
    <w:basedOn w:val="DefaultParagraphFont"/>
    <w:link w:val="BodyTextIndent3"/>
    <w:uiPriority w:val="99"/>
    <w:semiHidden/>
    <w:locked/>
    <w:rsid w:val="0065367D"/>
    <w:rPr>
      <w:rFonts w:ascii="Futura Bk BT" w:hAnsi="Futura Bk BT" w:cs="Futura Bk BT"/>
      <w:sz w:val="16"/>
      <w:szCs w:val="16"/>
      <w:lang w:val="es-ES_tradnl" w:eastAsia="es-ES"/>
    </w:rPr>
  </w:style>
  <w:style w:type="paragraph" w:styleId="BodyText">
    <w:name w:val="Body Text"/>
    <w:basedOn w:val="Normal"/>
    <w:link w:val="BodyTextChar"/>
    <w:uiPriority w:val="99"/>
    <w:rsid w:val="00F14EEF"/>
    <w:pPr>
      <w:ind w:right="-28"/>
      <w:jc w:val="center"/>
    </w:pPr>
    <w:rPr>
      <w:sz w:val="20"/>
      <w:szCs w:val="20"/>
    </w:rPr>
  </w:style>
  <w:style w:type="character" w:customStyle="1" w:styleId="BodyTextChar">
    <w:name w:val="Body Text Char"/>
    <w:basedOn w:val="DefaultParagraphFont"/>
    <w:link w:val="BodyText"/>
    <w:uiPriority w:val="99"/>
    <w:semiHidden/>
    <w:locked/>
    <w:rsid w:val="0065367D"/>
    <w:rPr>
      <w:rFonts w:ascii="Futura Bk BT" w:hAnsi="Futura Bk BT" w:cs="Futura Bk BT"/>
      <w:lang w:val="es-ES_tradnl" w:eastAsia="es-ES"/>
    </w:rPr>
  </w:style>
  <w:style w:type="paragraph" w:styleId="ListParagraph">
    <w:name w:val="List Paragraph"/>
    <w:basedOn w:val="Normal"/>
    <w:uiPriority w:val="99"/>
    <w:qFormat/>
    <w:rsid w:val="000F4FAA"/>
    <w:pPr>
      <w:ind w:left="708"/>
    </w:pPr>
  </w:style>
  <w:style w:type="table" w:styleId="TableGrid">
    <w:name w:val="Table Grid"/>
    <w:basedOn w:val="TableNormal"/>
    <w:uiPriority w:val="99"/>
    <w:rsid w:val="000F4FAA"/>
    <w:rPr>
      <w:rFonts w:ascii="Futura Bk BT" w:hAnsi="Futura Bk BT" w:cs="Futura Bk BT"/>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9C7"/>
    <w:rPr>
      <w:sz w:val="16"/>
      <w:szCs w:val="16"/>
    </w:rPr>
  </w:style>
  <w:style w:type="paragraph" w:styleId="CommentText">
    <w:name w:val="annotation text"/>
    <w:basedOn w:val="Normal"/>
    <w:link w:val="CommentTextChar"/>
    <w:uiPriority w:val="99"/>
    <w:semiHidden/>
    <w:rsid w:val="00C409C7"/>
    <w:rPr>
      <w:sz w:val="20"/>
      <w:szCs w:val="20"/>
    </w:rPr>
  </w:style>
  <w:style w:type="character" w:customStyle="1" w:styleId="CommentTextChar">
    <w:name w:val="Comment Text Char"/>
    <w:basedOn w:val="DefaultParagraphFont"/>
    <w:link w:val="CommentText"/>
    <w:uiPriority w:val="99"/>
    <w:locked/>
    <w:rsid w:val="00C409C7"/>
    <w:rPr>
      <w:rFonts w:ascii="Futura Bk BT" w:hAnsi="Futura Bk BT" w:cs="Futura Bk BT"/>
      <w:lang w:val="es-ES_tradnl"/>
    </w:rPr>
  </w:style>
  <w:style w:type="paragraph" w:styleId="CommentSubject">
    <w:name w:val="annotation subject"/>
    <w:basedOn w:val="CommentText"/>
    <w:next w:val="CommentText"/>
    <w:link w:val="CommentSubjectChar"/>
    <w:uiPriority w:val="99"/>
    <w:semiHidden/>
    <w:rsid w:val="00C409C7"/>
    <w:rPr>
      <w:b/>
      <w:bCs/>
    </w:rPr>
  </w:style>
  <w:style w:type="character" w:customStyle="1" w:styleId="CommentSubjectChar">
    <w:name w:val="Comment Subject Char"/>
    <w:basedOn w:val="CommentTextChar"/>
    <w:link w:val="CommentSubject"/>
    <w:uiPriority w:val="99"/>
    <w:locked/>
    <w:rsid w:val="00C409C7"/>
    <w:rPr>
      <w:b/>
      <w:bCs/>
    </w:rPr>
  </w:style>
  <w:style w:type="character" w:styleId="FootnoteReference">
    <w:name w:val="footnote reference"/>
    <w:basedOn w:val="DefaultParagraphFont"/>
    <w:uiPriority w:val="99"/>
    <w:semiHidden/>
    <w:rsid w:val="00E74E0F"/>
    <w:rPr>
      <w:vertAlign w:val="superscript"/>
    </w:rPr>
  </w:style>
  <w:style w:type="paragraph" w:customStyle="1" w:styleId="Prrafodelista1">
    <w:name w:val="Párrafo de lista1"/>
    <w:basedOn w:val="Normal"/>
    <w:uiPriority w:val="99"/>
    <w:rsid w:val="00B674AE"/>
    <w:pPr>
      <w:ind w:left="708"/>
    </w:pPr>
  </w:style>
  <w:style w:type="paragraph" w:styleId="BodyText2">
    <w:name w:val="Body Text 2"/>
    <w:basedOn w:val="Normal"/>
    <w:link w:val="BodyText2Char"/>
    <w:uiPriority w:val="99"/>
    <w:rsid w:val="00B674AE"/>
    <w:pPr>
      <w:spacing w:after="120" w:line="480" w:lineRule="auto"/>
    </w:pPr>
    <w:rPr>
      <w:rFonts w:cs="Times New Roman"/>
      <w:sz w:val="20"/>
      <w:szCs w:val="20"/>
      <w:lang w:val="en-US"/>
    </w:rPr>
  </w:style>
  <w:style w:type="character" w:customStyle="1" w:styleId="BodyText2Char">
    <w:name w:val="Body Text 2 Char"/>
    <w:basedOn w:val="DefaultParagraphFont"/>
    <w:link w:val="BodyText2"/>
    <w:uiPriority w:val="99"/>
    <w:locked/>
    <w:rsid w:val="00B674AE"/>
    <w:rPr>
      <w:rFonts w:eastAsia="Times New Roman"/>
    </w:rPr>
  </w:style>
  <w:style w:type="paragraph" w:customStyle="1" w:styleId="Prrafodelista11">
    <w:name w:val="Párrafo de lista11"/>
    <w:basedOn w:val="Normal"/>
    <w:uiPriority w:val="99"/>
    <w:rsid w:val="007F486C"/>
    <w:pPr>
      <w:spacing w:after="200" w:line="276" w:lineRule="auto"/>
      <w:ind w:left="720"/>
    </w:pPr>
    <w:rPr>
      <w:rFonts w:ascii="Calibri" w:hAnsi="Calibri" w:cs="Calibri"/>
      <w:lang w:val="es-ES" w:eastAsia="en-US"/>
    </w:rPr>
  </w:style>
  <w:style w:type="paragraph" w:styleId="Revision">
    <w:name w:val="Revision"/>
    <w:hidden/>
    <w:uiPriority w:val="99"/>
    <w:semiHidden/>
    <w:rsid w:val="00B1692D"/>
    <w:rPr>
      <w:rFonts w:ascii="Futura Bk BT" w:hAnsi="Futura Bk BT" w:cs="Futura Bk BT"/>
      <w:lang w:val="es-ES_tradnl" w:eastAsia="es-ES"/>
    </w:rPr>
  </w:style>
  <w:style w:type="paragraph" w:customStyle="1" w:styleId="Prrafodelista2">
    <w:name w:val="Párrafo de lista2"/>
    <w:basedOn w:val="Normal"/>
    <w:uiPriority w:val="99"/>
    <w:rsid w:val="00E0452F"/>
    <w:pPr>
      <w:ind w:left="708"/>
    </w:pPr>
  </w:style>
  <w:style w:type="paragraph" w:styleId="Footer">
    <w:name w:val="footer"/>
    <w:basedOn w:val="Normal"/>
    <w:link w:val="FooterChar"/>
    <w:uiPriority w:val="99"/>
    <w:rsid w:val="001D6111"/>
    <w:pPr>
      <w:tabs>
        <w:tab w:val="center" w:pos="4419"/>
        <w:tab w:val="right" w:pos="8838"/>
      </w:tabs>
    </w:pPr>
  </w:style>
  <w:style w:type="character" w:customStyle="1" w:styleId="FooterChar">
    <w:name w:val="Footer Char"/>
    <w:basedOn w:val="DefaultParagraphFont"/>
    <w:link w:val="Footer"/>
    <w:uiPriority w:val="99"/>
    <w:locked/>
    <w:rsid w:val="001D6111"/>
    <w:rPr>
      <w:rFonts w:ascii="Futura Bk BT" w:hAnsi="Futura Bk BT" w:cs="Futura Bk BT"/>
      <w:sz w:val="22"/>
      <w:szCs w:val="22"/>
      <w:lang w:val="es-ES_tradnl" w:eastAsia="es-ES"/>
    </w:rPr>
  </w:style>
</w:styles>
</file>

<file path=word/webSettings.xml><?xml version="1.0" encoding="utf-8"?>
<w:webSettings xmlns:r="http://schemas.openxmlformats.org/officeDocument/2006/relationships" xmlns:w="http://schemas.openxmlformats.org/wordprocessingml/2006/main">
  <w:divs>
    <w:div w:id="1371682582">
      <w:marLeft w:val="0"/>
      <w:marRight w:val="0"/>
      <w:marTop w:val="0"/>
      <w:marBottom w:val="0"/>
      <w:divBdr>
        <w:top w:val="none" w:sz="0" w:space="0" w:color="auto"/>
        <w:left w:val="none" w:sz="0" w:space="0" w:color="auto"/>
        <w:bottom w:val="none" w:sz="0" w:space="0" w:color="auto"/>
        <w:right w:val="none" w:sz="0" w:space="0" w:color="auto"/>
      </w:divBdr>
    </w:div>
    <w:div w:id="1371682583">
      <w:marLeft w:val="0"/>
      <w:marRight w:val="0"/>
      <w:marTop w:val="0"/>
      <w:marBottom w:val="0"/>
      <w:divBdr>
        <w:top w:val="none" w:sz="0" w:space="0" w:color="auto"/>
        <w:left w:val="none" w:sz="0" w:space="0" w:color="auto"/>
        <w:bottom w:val="none" w:sz="0" w:space="0" w:color="auto"/>
        <w:right w:val="none" w:sz="0" w:space="0" w:color="auto"/>
      </w:divBdr>
    </w:div>
    <w:div w:id="1371682584">
      <w:marLeft w:val="0"/>
      <w:marRight w:val="0"/>
      <w:marTop w:val="0"/>
      <w:marBottom w:val="0"/>
      <w:divBdr>
        <w:top w:val="none" w:sz="0" w:space="0" w:color="auto"/>
        <w:left w:val="none" w:sz="0" w:space="0" w:color="auto"/>
        <w:bottom w:val="none" w:sz="0" w:space="0" w:color="auto"/>
        <w:right w:val="none" w:sz="0" w:space="0" w:color="auto"/>
      </w:divBdr>
    </w:div>
    <w:div w:id="1371682585">
      <w:marLeft w:val="0"/>
      <w:marRight w:val="0"/>
      <w:marTop w:val="0"/>
      <w:marBottom w:val="0"/>
      <w:divBdr>
        <w:top w:val="none" w:sz="0" w:space="0" w:color="auto"/>
        <w:left w:val="none" w:sz="0" w:space="0" w:color="auto"/>
        <w:bottom w:val="none" w:sz="0" w:space="0" w:color="auto"/>
        <w:right w:val="none" w:sz="0" w:space="0" w:color="auto"/>
      </w:divBdr>
    </w:div>
    <w:div w:id="1371682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3747</Words>
  <Characters>20614</Characters>
  <Application>Microsoft Office Outlook</Application>
  <DocSecurity>0</DocSecurity>
  <Lines>0</Lines>
  <Paragraphs>0</Paragraphs>
  <ScaleCrop>false</ScaleCrop>
  <Company>MTT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HACIENDA</dc:title>
  <dc:subject/>
  <dc:creator>pflores</dc:creator>
  <cp:keywords/>
  <dc:description/>
  <cp:lastModifiedBy>pflores</cp:lastModifiedBy>
  <cp:revision>2</cp:revision>
  <cp:lastPrinted>2011-06-16T15:09:00Z</cp:lastPrinted>
  <dcterms:created xsi:type="dcterms:W3CDTF">2011-06-17T14:58:00Z</dcterms:created>
  <dcterms:modified xsi:type="dcterms:W3CDTF">2011-06-17T14:58:00Z</dcterms:modified>
</cp:coreProperties>
</file>